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7240" w14:textId="77777777" w:rsidR="00102565" w:rsidRPr="00102565" w:rsidRDefault="00102565" w:rsidP="00102565">
      <w:r w:rsidRPr="00102565">
        <w:rPr>
          <w:rFonts w:ascii="Segoe UI Emoji" w:hAnsi="Segoe UI Emoji" w:cs="Segoe UI Emoji"/>
          <w:b/>
          <w:bCs/>
        </w:rPr>
        <w:t>📌</w:t>
      </w:r>
      <w:r w:rsidRPr="00102565">
        <w:rPr>
          <w:b/>
          <w:bCs/>
        </w:rPr>
        <w:t xml:space="preserve"> Marketingprestatie-rapportage</w:t>
      </w:r>
      <w:r w:rsidRPr="00102565">
        <w:br/>
      </w:r>
      <w:r w:rsidRPr="00102565">
        <w:rPr>
          <w:b/>
          <w:bCs/>
        </w:rPr>
        <w:t>Periode:</w:t>
      </w:r>
      <w:r w:rsidRPr="00102565">
        <w:t xml:space="preserve"> April - Juni 2020</w:t>
      </w:r>
      <w:r w:rsidRPr="00102565">
        <w:br/>
      </w:r>
      <w:r w:rsidRPr="00102565">
        <w:rPr>
          <w:b/>
          <w:bCs/>
        </w:rPr>
        <w:t>Datum van rapport:</w:t>
      </w:r>
      <w:r w:rsidRPr="00102565">
        <w:t xml:space="preserve"> [</w:t>
      </w:r>
      <w:proofErr w:type="spellStart"/>
      <w:r w:rsidRPr="00102565">
        <w:t>dd</w:t>
      </w:r>
      <w:proofErr w:type="spellEnd"/>
      <w:r w:rsidRPr="00102565">
        <w:t>/mm/</w:t>
      </w:r>
      <w:proofErr w:type="spellStart"/>
      <w:r w:rsidRPr="00102565">
        <w:t>yyyy</w:t>
      </w:r>
      <w:proofErr w:type="spellEnd"/>
      <w:r w:rsidRPr="00102565">
        <w:t>]</w:t>
      </w:r>
      <w:r w:rsidRPr="00102565">
        <w:br/>
      </w:r>
      <w:r w:rsidRPr="00102565">
        <w:rPr>
          <w:b/>
          <w:bCs/>
        </w:rPr>
        <w:t>Opgesteld door:</w:t>
      </w:r>
      <w:r w:rsidRPr="00102565">
        <w:t xml:space="preserve"> Data Analytics Team</w:t>
      </w:r>
      <w:r w:rsidRPr="00102565">
        <w:br/>
      </w:r>
      <w:r w:rsidRPr="00102565">
        <w:rPr>
          <w:b/>
          <w:bCs/>
        </w:rPr>
        <w:t>Doelgroep:</w:t>
      </w:r>
      <w:r w:rsidRPr="00102565">
        <w:t xml:space="preserve"> Strategisch Marketing Team</w:t>
      </w:r>
    </w:p>
    <w:p w14:paraId="7E68EF77" w14:textId="77777777" w:rsidR="00102565" w:rsidRPr="00102565" w:rsidRDefault="00102565" w:rsidP="00102565">
      <w:r w:rsidRPr="00102565">
        <w:pict w14:anchorId="686E537E">
          <v:rect id="_x0000_i1049" style="width:0;height:1.5pt" o:hralign="center" o:hrstd="t" o:hr="t" fillcolor="#a0a0a0" stroked="f"/>
        </w:pict>
      </w:r>
    </w:p>
    <w:p w14:paraId="1AB7AFDA" w14:textId="53A0629B" w:rsidR="00102565" w:rsidRPr="00102565" w:rsidRDefault="00102565" w:rsidP="00102565">
      <w:pPr>
        <w:pStyle w:val="Kop1"/>
      </w:pPr>
      <w:r w:rsidRPr="00102565">
        <w:t>1️ Samenvatting</w:t>
      </w:r>
    </w:p>
    <w:p w14:paraId="13E20F58" w14:textId="77777777" w:rsidR="00102565" w:rsidRPr="00102565" w:rsidRDefault="00102565" w:rsidP="00102565">
      <w:pPr>
        <w:numPr>
          <w:ilvl w:val="0"/>
          <w:numId w:val="1"/>
        </w:numPr>
      </w:pPr>
      <w:r w:rsidRPr="00102565">
        <w:t>De totale ROI (ROAS) is 186,74, wat betekent dat elke $1 aan advertentie-uitgaven gemiddeld $186,74 aan omzet opleverde. Dit wordt echter vertekend door enkele topcampagnes.</w:t>
      </w:r>
    </w:p>
    <w:p w14:paraId="627371F1" w14:textId="77777777" w:rsidR="00102565" w:rsidRPr="00102565" w:rsidRDefault="00102565" w:rsidP="00102565">
      <w:pPr>
        <w:numPr>
          <w:ilvl w:val="0"/>
          <w:numId w:val="1"/>
        </w:numPr>
      </w:pPr>
      <w:r w:rsidRPr="00102565">
        <w:t>High Engagement gebruikers genereren de hoogste omzet, terwijl Low Engagement gebruikers nagenoeg geen conversies opleveren.</w:t>
      </w:r>
    </w:p>
    <w:p w14:paraId="01E715A1" w14:textId="77777777" w:rsidR="00102565" w:rsidRPr="00102565" w:rsidRDefault="00102565" w:rsidP="00102565">
      <w:pPr>
        <w:numPr>
          <w:ilvl w:val="0"/>
          <w:numId w:val="1"/>
        </w:numPr>
      </w:pPr>
      <w:r w:rsidRPr="00102565">
        <w:t>Het bannerformaat 728x90 heeft de meeste vertoningen, terwijl 240x400 de meeste klikken genereert.</w:t>
      </w:r>
    </w:p>
    <w:p w14:paraId="19356442" w14:textId="77777777" w:rsidR="00102565" w:rsidRPr="00102565" w:rsidRDefault="00102565" w:rsidP="00102565">
      <w:pPr>
        <w:numPr>
          <w:ilvl w:val="0"/>
          <w:numId w:val="1"/>
        </w:numPr>
      </w:pPr>
      <w:r w:rsidRPr="00102565">
        <w:t>Tijdspatronen tonen aan dat 4 april de hoogste advertentie-uitgaven had en 5 april de hoogste omzet.</w:t>
      </w:r>
    </w:p>
    <w:p w14:paraId="3053F63F" w14:textId="77777777" w:rsidR="00102565" w:rsidRPr="00102565" w:rsidRDefault="00102565" w:rsidP="00102565">
      <w:pPr>
        <w:numPr>
          <w:ilvl w:val="0"/>
          <w:numId w:val="1"/>
        </w:numPr>
      </w:pPr>
      <w:r w:rsidRPr="00102565">
        <w:t>Veel campagnes zonder conversies (3) en sommige zonder klikken (3), wat duidt op suboptimale targeting.</w:t>
      </w:r>
    </w:p>
    <w:p w14:paraId="201A9732" w14:textId="77777777" w:rsidR="00102565" w:rsidRPr="00102565" w:rsidRDefault="00102565" w:rsidP="00102565">
      <w:r w:rsidRPr="00102565">
        <w:pict w14:anchorId="6B8600CE">
          <v:rect id="_x0000_i1050" style="width:0;height:1.5pt" o:hralign="center" o:hrstd="t" o:hr="t" fillcolor="#a0a0a0" stroked="f"/>
        </w:pict>
      </w:r>
    </w:p>
    <w:p w14:paraId="37271781" w14:textId="236EF29F" w:rsidR="00102565" w:rsidRPr="00102565" w:rsidRDefault="00102565" w:rsidP="00102565">
      <w:pPr>
        <w:pStyle w:val="Kop1"/>
      </w:pPr>
      <w:r w:rsidRPr="00102565">
        <w:t>2️</w:t>
      </w:r>
      <w:r w:rsidRPr="00102565">
        <w:rPr>
          <w:rFonts w:ascii="Segoe UI Symbol" w:hAnsi="Segoe UI Symbol" w:cs="Segoe UI Symbol"/>
        </w:rPr>
        <w:t xml:space="preserve"> </w:t>
      </w:r>
      <w:r w:rsidRPr="00102565">
        <w:t xml:space="preserve">Belangrijkste </w:t>
      </w:r>
      <w:proofErr w:type="spellStart"/>
      <w:r w:rsidRPr="00102565">
        <w:t>KPI’s</w:t>
      </w:r>
      <w:proofErr w:type="spellEnd"/>
      <w:r w:rsidRPr="00102565">
        <w:t xml:space="preserve"> (</w:t>
      </w:r>
      <w:proofErr w:type="spellStart"/>
      <w:r w:rsidRPr="00102565">
        <w:t>Key</w:t>
      </w:r>
      <w:proofErr w:type="spellEnd"/>
      <w:r w:rsidRPr="00102565">
        <w:t xml:space="preserve"> Performance Indicators)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1557"/>
      </w:tblGrid>
      <w:tr w:rsidR="00102565" w:rsidRPr="00102565" w14:paraId="6536085A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D8E7F" w14:textId="77777777" w:rsidR="00102565" w:rsidRPr="00102565" w:rsidRDefault="00102565" w:rsidP="00102565">
            <w:r w:rsidRPr="00102565">
              <w:t>KPI</w:t>
            </w:r>
          </w:p>
        </w:tc>
        <w:tc>
          <w:tcPr>
            <w:tcW w:w="0" w:type="auto"/>
            <w:vAlign w:val="center"/>
            <w:hideMark/>
          </w:tcPr>
          <w:p w14:paraId="101087CA" w14:textId="77777777" w:rsidR="00102565" w:rsidRPr="00102565" w:rsidRDefault="00102565" w:rsidP="00102565">
            <w:r w:rsidRPr="00102565">
              <w:t>Waarde</w:t>
            </w:r>
          </w:p>
        </w:tc>
      </w:tr>
      <w:tr w:rsidR="00102565" w:rsidRPr="00102565" w14:paraId="4775FB10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B58D5" w14:textId="77777777" w:rsidR="00102565" w:rsidRPr="00102565" w:rsidRDefault="00102565" w:rsidP="00102565">
            <w:r w:rsidRPr="00102565">
              <w:t>Totaal Advertentiebudget</w:t>
            </w:r>
          </w:p>
        </w:tc>
        <w:tc>
          <w:tcPr>
            <w:tcW w:w="0" w:type="auto"/>
            <w:vAlign w:val="center"/>
            <w:hideMark/>
          </w:tcPr>
          <w:p w14:paraId="33BBD20D" w14:textId="77777777" w:rsidR="00102565" w:rsidRPr="00102565" w:rsidRDefault="00102565" w:rsidP="00102565">
            <w:r w:rsidRPr="00102565">
              <w:t>$175.192,99</w:t>
            </w:r>
          </w:p>
        </w:tc>
      </w:tr>
      <w:tr w:rsidR="00102565" w:rsidRPr="00102565" w14:paraId="1B653200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D7373" w14:textId="77777777" w:rsidR="00102565" w:rsidRPr="00102565" w:rsidRDefault="00102565" w:rsidP="00102565">
            <w:r w:rsidRPr="00102565">
              <w:t>Totale Omzet</w:t>
            </w:r>
          </w:p>
        </w:tc>
        <w:tc>
          <w:tcPr>
            <w:tcW w:w="0" w:type="auto"/>
            <w:vAlign w:val="center"/>
            <w:hideMark/>
          </w:tcPr>
          <w:p w14:paraId="2EB2C610" w14:textId="77777777" w:rsidR="00102565" w:rsidRPr="00102565" w:rsidRDefault="00102565" w:rsidP="00102565">
            <w:r w:rsidRPr="00102565">
              <w:t>$32.715.622,40</w:t>
            </w:r>
          </w:p>
        </w:tc>
      </w:tr>
      <w:tr w:rsidR="00102565" w:rsidRPr="00102565" w14:paraId="1EC0C3A0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BE9D8" w14:textId="77777777" w:rsidR="00102565" w:rsidRPr="00102565" w:rsidRDefault="00102565" w:rsidP="00102565">
            <w:r w:rsidRPr="00102565">
              <w:t>ROI (ROAS)</w:t>
            </w:r>
          </w:p>
        </w:tc>
        <w:tc>
          <w:tcPr>
            <w:tcW w:w="0" w:type="auto"/>
            <w:vAlign w:val="center"/>
            <w:hideMark/>
          </w:tcPr>
          <w:p w14:paraId="5986ADA7" w14:textId="77777777" w:rsidR="00102565" w:rsidRPr="00102565" w:rsidRDefault="00102565" w:rsidP="00102565">
            <w:r w:rsidRPr="00102565">
              <w:t>186,74</w:t>
            </w:r>
          </w:p>
        </w:tc>
      </w:tr>
      <w:tr w:rsidR="00102565" w:rsidRPr="00102565" w14:paraId="3C42B683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D9070" w14:textId="77777777" w:rsidR="00102565" w:rsidRPr="00102565" w:rsidRDefault="00102565" w:rsidP="00102565">
            <w:r w:rsidRPr="00102565">
              <w:t>Conversieratio</w:t>
            </w:r>
          </w:p>
        </w:tc>
        <w:tc>
          <w:tcPr>
            <w:tcW w:w="0" w:type="auto"/>
            <w:vAlign w:val="center"/>
            <w:hideMark/>
          </w:tcPr>
          <w:p w14:paraId="5D3B052F" w14:textId="77777777" w:rsidR="00102565" w:rsidRPr="00102565" w:rsidRDefault="00102565" w:rsidP="00102565">
            <w:r w:rsidRPr="00102565">
              <w:t>12,89%</w:t>
            </w:r>
          </w:p>
        </w:tc>
      </w:tr>
      <w:tr w:rsidR="00102565" w:rsidRPr="00102565" w14:paraId="23DA1ACB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A2A5" w14:textId="77777777" w:rsidR="00102565" w:rsidRPr="00102565" w:rsidRDefault="00102565" w:rsidP="00102565">
            <w:r w:rsidRPr="00102565">
              <w:t>Gemiddelde Kosten per Klik (CPC)</w:t>
            </w:r>
          </w:p>
        </w:tc>
        <w:tc>
          <w:tcPr>
            <w:tcW w:w="0" w:type="auto"/>
            <w:vAlign w:val="center"/>
            <w:hideMark/>
          </w:tcPr>
          <w:p w14:paraId="244C72BA" w14:textId="77777777" w:rsidR="00102565" w:rsidRPr="00102565" w:rsidRDefault="00102565" w:rsidP="00102565">
            <w:r w:rsidRPr="00102565">
              <w:t>$0,066</w:t>
            </w:r>
          </w:p>
        </w:tc>
      </w:tr>
      <w:tr w:rsidR="00102565" w:rsidRPr="00102565" w14:paraId="155CED56" w14:textId="77777777" w:rsidTr="001025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2B3B1" w14:textId="77777777" w:rsidR="00102565" w:rsidRPr="00102565" w:rsidRDefault="00102565" w:rsidP="00102565">
            <w:r w:rsidRPr="00102565">
              <w:t>Gemiddelde Kosten per Conversie (CPA)</w:t>
            </w:r>
          </w:p>
        </w:tc>
        <w:tc>
          <w:tcPr>
            <w:tcW w:w="0" w:type="auto"/>
            <w:vAlign w:val="center"/>
            <w:hideMark/>
          </w:tcPr>
          <w:p w14:paraId="76F44DE3" w14:textId="77777777" w:rsidR="00102565" w:rsidRPr="00102565" w:rsidRDefault="00102565" w:rsidP="00102565">
            <w:r w:rsidRPr="00102565">
              <w:t>$0,54</w:t>
            </w:r>
          </w:p>
        </w:tc>
      </w:tr>
    </w:tbl>
    <w:p w14:paraId="2909C29A" w14:textId="77777777" w:rsidR="00102565" w:rsidRPr="00102565" w:rsidRDefault="00102565" w:rsidP="00102565">
      <w:r w:rsidRPr="00102565">
        <w:pict w14:anchorId="0ED9DE98">
          <v:rect id="_x0000_i1051" style="width:0;height:1.5pt" o:hralign="center" o:hrstd="t" o:hr="t" fillcolor="#a0a0a0" stroked="f"/>
        </w:pict>
      </w:r>
    </w:p>
    <w:p w14:paraId="767B56EC" w14:textId="4F2E0DA5" w:rsidR="00102565" w:rsidRPr="00102565" w:rsidRDefault="00102565" w:rsidP="00102565">
      <w:pPr>
        <w:pStyle w:val="Kop1"/>
      </w:pPr>
      <w:r w:rsidRPr="00102565">
        <w:t>3️</w:t>
      </w:r>
      <w:r w:rsidRPr="00102565">
        <w:rPr>
          <w:rFonts w:ascii="Segoe UI Symbol" w:hAnsi="Segoe UI Symbol" w:cs="Segoe UI Symbol"/>
        </w:rPr>
        <w:t xml:space="preserve"> </w:t>
      </w:r>
      <w:r w:rsidRPr="00102565">
        <w:t>Analyse per Marketingcomponent</w:t>
      </w:r>
    </w:p>
    <w:p w14:paraId="74C298C9" w14:textId="77777777" w:rsidR="00102565" w:rsidRPr="00102565" w:rsidRDefault="00102565" w:rsidP="00102565">
      <w:r w:rsidRPr="00102565">
        <w:rPr>
          <w:rFonts w:ascii="Segoe UI Emoji" w:hAnsi="Segoe UI Emoji" w:cs="Segoe UI Emoji"/>
        </w:rPr>
        <w:t>🔹</w:t>
      </w:r>
      <w:r w:rsidRPr="00102565">
        <w:t xml:space="preserve"> Campagneprestaties</w:t>
      </w:r>
    </w:p>
    <w:p w14:paraId="686C5D5D" w14:textId="77777777" w:rsidR="00102565" w:rsidRPr="00102565" w:rsidRDefault="00102565" w:rsidP="00102565">
      <w:pPr>
        <w:numPr>
          <w:ilvl w:val="0"/>
          <w:numId w:val="2"/>
        </w:numPr>
      </w:pPr>
      <w:r w:rsidRPr="00102565">
        <w:t>Best presterende campagne: Camp 1 met een ROAS van 155,82.</w:t>
      </w:r>
    </w:p>
    <w:p w14:paraId="2046ACDA" w14:textId="77777777" w:rsidR="00102565" w:rsidRPr="00102565" w:rsidRDefault="00102565" w:rsidP="00102565">
      <w:pPr>
        <w:numPr>
          <w:ilvl w:val="0"/>
          <w:numId w:val="2"/>
        </w:numPr>
      </w:pPr>
      <w:r w:rsidRPr="00102565">
        <w:lastRenderedPageBreak/>
        <w:t>Slechtst presterende campagne: Camp 3 met een lage ROI en minimale kliks/conversies.</w:t>
      </w:r>
    </w:p>
    <w:p w14:paraId="5261E888" w14:textId="77777777" w:rsidR="00102565" w:rsidRPr="00102565" w:rsidRDefault="00102565" w:rsidP="00102565">
      <w:pPr>
        <w:numPr>
          <w:ilvl w:val="0"/>
          <w:numId w:val="2"/>
        </w:numPr>
      </w:pPr>
      <w:r w:rsidRPr="00102565">
        <w:t xml:space="preserve">De meest rendabele campagnes vertonen hogere advertentiebudgetten en </w:t>
      </w:r>
      <w:proofErr w:type="spellStart"/>
      <w:r w:rsidRPr="00102565">
        <w:t>targeting</w:t>
      </w:r>
      <w:proofErr w:type="spellEnd"/>
      <w:r w:rsidRPr="00102565">
        <w:t xml:space="preserve"> op High &amp; Medium Engagement gebruikers.</w:t>
      </w:r>
    </w:p>
    <w:p w14:paraId="1122923C" w14:textId="77777777" w:rsidR="00102565" w:rsidRPr="00102565" w:rsidRDefault="00102565" w:rsidP="00102565">
      <w:pPr>
        <w:numPr>
          <w:ilvl w:val="0"/>
          <w:numId w:val="2"/>
        </w:numPr>
      </w:pPr>
      <w:r w:rsidRPr="00102565">
        <w:t>Sommige campagnes hebben hoge advertentiekosten zonder evenredige omzet, wat wijst op suboptimale advertentieplaatsingen of targeting.</w:t>
      </w:r>
    </w:p>
    <w:p w14:paraId="7650BFB1" w14:textId="77777777" w:rsidR="00102565" w:rsidRPr="00102565" w:rsidRDefault="00102565" w:rsidP="00102565">
      <w:r w:rsidRPr="00102565">
        <w:rPr>
          <w:rFonts w:ascii="Segoe UI Emoji" w:hAnsi="Segoe UI Emoji" w:cs="Segoe UI Emoji"/>
        </w:rPr>
        <w:t>🔹</w:t>
      </w:r>
      <w:r w:rsidRPr="00102565">
        <w:t xml:space="preserve"> Bannerformaten &amp; Plaatsingen</w:t>
      </w:r>
    </w:p>
    <w:p w14:paraId="12D6D679" w14:textId="77777777" w:rsidR="00102565" w:rsidRPr="00102565" w:rsidRDefault="00102565" w:rsidP="00102565">
      <w:pPr>
        <w:numPr>
          <w:ilvl w:val="0"/>
          <w:numId w:val="3"/>
        </w:numPr>
      </w:pPr>
      <w:r w:rsidRPr="00102565">
        <w:t>Meest effectieve bannerformaten: 240x400, 728x90 en 300x250 (hoge conversiepercentages).</w:t>
      </w:r>
    </w:p>
    <w:p w14:paraId="56EEAC75" w14:textId="77777777" w:rsidR="00102565" w:rsidRPr="00102565" w:rsidRDefault="00102565" w:rsidP="00102565">
      <w:pPr>
        <w:numPr>
          <w:ilvl w:val="0"/>
          <w:numId w:val="3"/>
        </w:numPr>
      </w:pPr>
      <w:r w:rsidRPr="00102565">
        <w:t>Slechtst presterende bannerformaten: 670x90 en 468x60 (lage klik- en conversieratio’s).</w:t>
      </w:r>
    </w:p>
    <w:p w14:paraId="1D5AEFCE" w14:textId="77777777" w:rsidR="00102565" w:rsidRPr="00102565" w:rsidRDefault="00102565" w:rsidP="00102565">
      <w:pPr>
        <w:numPr>
          <w:ilvl w:val="0"/>
          <w:numId w:val="3"/>
        </w:numPr>
      </w:pPr>
      <w:r w:rsidRPr="00102565">
        <w:t>Advertentieplaatsingen ontbreken voor 413 records, wat de analyse van plaatsingsprestaties beperkt.</w:t>
      </w:r>
    </w:p>
    <w:p w14:paraId="44AE6982" w14:textId="77777777" w:rsidR="00102565" w:rsidRPr="00102565" w:rsidRDefault="00102565" w:rsidP="00102565">
      <w:r w:rsidRPr="00102565">
        <w:rPr>
          <w:rFonts w:ascii="Segoe UI Emoji" w:hAnsi="Segoe UI Emoji" w:cs="Segoe UI Emoji"/>
        </w:rPr>
        <w:t>🔹</w:t>
      </w:r>
      <w:r w:rsidRPr="00102565">
        <w:t xml:space="preserve"> Gebruikersengagement</w:t>
      </w:r>
    </w:p>
    <w:p w14:paraId="7212787D" w14:textId="77777777" w:rsidR="00102565" w:rsidRPr="00102565" w:rsidRDefault="00102565" w:rsidP="00102565">
      <w:pPr>
        <w:numPr>
          <w:ilvl w:val="0"/>
          <w:numId w:val="4"/>
        </w:numPr>
      </w:pPr>
      <w:r w:rsidRPr="00102565">
        <w:t>High Engagement gebruikers krijgen 85% van het advertentiebudget en genereren de hoogste omzet.</w:t>
      </w:r>
    </w:p>
    <w:p w14:paraId="49A55290" w14:textId="77777777" w:rsidR="00102565" w:rsidRPr="00102565" w:rsidRDefault="00102565" w:rsidP="00102565">
      <w:pPr>
        <w:numPr>
          <w:ilvl w:val="0"/>
          <w:numId w:val="4"/>
        </w:numPr>
      </w:pPr>
      <w:r w:rsidRPr="00102565">
        <w:t>Medium Engagement gebruikers ontvangen 15% van het budget en presteren redelijk goed.</w:t>
      </w:r>
    </w:p>
    <w:p w14:paraId="665D4197" w14:textId="77777777" w:rsidR="00102565" w:rsidRPr="00102565" w:rsidRDefault="00102565" w:rsidP="00102565">
      <w:pPr>
        <w:numPr>
          <w:ilvl w:val="0"/>
          <w:numId w:val="4"/>
        </w:numPr>
      </w:pPr>
      <w:r w:rsidRPr="00102565">
        <w:t>Low Engagement gebruikers ontvangen slechts $2.692,19 aan budget en hebben nagenoeg geen conversies, waardoor verdere investeringen onnodig lijken.</w:t>
      </w:r>
    </w:p>
    <w:p w14:paraId="22AA318C" w14:textId="77777777" w:rsidR="00102565" w:rsidRPr="00102565" w:rsidRDefault="00102565" w:rsidP="00102565">
      <w:r w:rsidRPr="00102565">
        <w:rPr>
          <w:rFonts w:ascii="Segoe UI Emoji" w:hAnsi="Segoe UI Emoji" w:cs="Segoe UI Emoji"/>
        </w:rPr>
        <w:t>🔹</w:t>
      </w:r>
      <w:r w:rsidRPr="00102565">
        <w:t xml:space="preserve"> Tijdspatronen</w:t>
      </w:r>
    </w:p>
    <w:p w14:paraId="763B8CB7" w14:textId="77777777" w:rsidR="00102565" w:rsidRPr="00102565" w:rsidRDefault="00102565" w:rsidP="00102565">
      <w:pPr>
        <w:numPr>
          <w:ilvl w:val="0"/>
          <w:numId w:val="5"/>
        </w:numPr>
      </w:pPr>
      <w:r w:rsidRPr="00102565">
        <w:t>4 april had de hoogste advertentie-uitgaven, maar 5 april had de hoogste omzet, wat duidt op een vertraagd conversie-effect.</w:t>
      </w:r>
    </w:p>
    <w:p w14:paraId="659245E9" w14:textId="77777777" w:rsidR="00102565" w:rsidRPr="00102565" w:rsidRDefault="00102565" w:rsidP="00102565">
      <w:pPr>
        <w:numPr>
          <w:ilvl w:val="0"/>
          <w:numId w:val="5"/>
        </w:numPr>
      </w:pPr>
      <w:r w:rsidRPr="00102565">
        <w:t>Seizoensgebonden trends nog niet volledig geanalyseerd; mogelijk kansen om advertenties effectiever in te zetten rond piekdagen.</w:t>
      </w:r>
    </w:p>
    <w:p w14:paraId="3790D82F" w14:textId="77777777" w:rsidR="00102565" w:rsidRPr="00102565" w:rsidRDefault="00102565" w:rsidP="00102565">
      <w:r w:rsidRPr="00102565">
        <w:pict w14:anchorId="573D1528">
          <v:rect id="_x0000_i1052" style="width:0;height:1.5pt" o:hralign="center" o:hrstd="t" o:hr="t" fillcolor="#a0a0a0" stroked="f"/>
        </w:pict>
      </w:r>
    </w:p>
    <w:p w14:paraId="4AC24310" w14:textId="29ADE58F" w:rsidR="00102565" w:rsidRPr="00102565" w:rsidRDefault="00102565" w:rsidP="00102565">
      <w:pPr>
        <w:pStyle w:val="Kop1"/>
      </w:pPr>
      <w:r w:rsidRPr="00102565">
        <w:t>4️</w:t>
      </w:r>
      <w:r w:rsidRPr="00102565">
        <w:rPr>
          <w:rFonts w:ascii="Segoe UI Symbol" w:hAnsi="Segoe UI Symbol" w:cs="Segoe UI Symbol"/>
        </w:rPr>
        <w:t xml:space="preserve"> </w:t>
      </w:r>
      <w:r w:rsidRPr="00102565">
        <w:t>Belangrijkste Kansen &amp; Optimalisatievoorstellen</w:t>
      </w:r>
    </w:p>
    <w:p w14:paraId="19939B4D" w14:textId="77777777" w:rsidR="00102565" w:rsidRPr="00102565" w:rsidRDefault="00102565" w:rsidP="00102565">
      <w:pPr>
        <w:numPr>
          <w:ilvl w:val="0"/>
          <w:numId w:val="6"/>
        </w:numPr>
      </w:pPr>
      <w:r w:rsidRPr="00102565">
        <w:t>Meer budget toewijzen aan campagnes met bewezen hoge ROAS en sterke conversieratio’s.</w:t>
      </w:r>
    </w:p>
    <w:p w14:paraId="4EB98E52" w14:textId="77777777" w:rsidR="00102565" w:rsidRPr="00102565" w:rsidRDefault="00102565" w:rsidP="00102565">
      <w:pPr>
        <w:numPr>
          <w:ilvl w:val="0"/>
          <w:numId w:val="6"/>
        </w:numPr>
      </w:pPr>
      <w:r w:rsidRPr="00102565">
        <w:t>Stoppen met investeren in Low Engagement gebruikers, aangezien zij nagenoeg geen conversies opleveren.</w:t>
      </w:r>
    </w:p>
    <w:p w14:paraId="3F95C637" w14:textId="77777777" w:rsidR="00102565" w:rsidRPr="00102565" w:rsidRDefault="00102565" w:rsidP="00102565">
      <w:pPr>
        <w:numPr>
          <w:ilvl w:val="0"/>
          <w:numId w:val="6"/>
        </w:numPr>
      </w:pPr>
      <w:r w:rsidRPr="00102565">
        <w:t xml:space="preserve">Optimaliseren van advertentieplaatsingen en het verwijderen van slecht presterende </w:t>
      </w:r>
      <w:proofErr w:type="spellStart"/>
      <w:r w:rsidRPr="00102565">
        <w:t>placements</w:t>
      </w:r>
      <w:proofErr w:type="spellEnd"/>
      <w:r w:rsidRPr="00102565">
        <w:t>.</w:t>
      </w:r>
    </w:p>
    <w:p w14:paraId="6FE2116E" w14:textId="77777777" w:rsidR="00102565" w:rsidRPr="00102565" w:rsidRDefault="00102565" w:rsidP="00102565">
      <w:pPr>
        <w:numPr>
          <w:ilvl w:val="0"/>
          <w:numId w:val="6"/>
        </w:numPr>
      </w:pPr>
      <w:r w:rsidRPr="00102565">
        <w:t>Meer inzetten op de bannerformaten 240x400, 728x90 en 300x250 vanwege hun hoge effectiviteit.</w:t>
      </w:r>
    </w:p>
    <w:p w14:paraId="4EC3A6EA" w14:textId="77777777" w:rsidR="00102565" w:rsidRPr="00102565" w:rsidRDefault="00102565" w:rsidP="00102565">
      <w:pPr>
        <w:numPr>
          <w:ilvl w:val="0"/>
          <w:numId w:val="6"/>
        </w:numPr>
      </w:pPr>
      <w:r w:rsidRPr="00102565">
        <w:lastRenderedPageBreak/>
        <w:t>Dagen met hoge advertentie-uitgaven vs. omzet verder analyseren om advertenties beter te timen.</w:t>
      </w:r>
    </w:p>
    <w:p w14:paraId="2A64928B" w14:textId="77777777" w:rsidR="002353DF" w:rsidRDefault="002353DF"/>
    <w:sectPr w:rsidR="0023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05C"/>
    <w:multiLevelType w:val="multilevel"/>
    <w:tmpl w:val="15BC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10C58"/>
    <w:multiLevelType w:val="multilevel"/>
    <w:tmpl w:val="72F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61CFE"/>
    <w:multiLevelType w:val="multilevel"/>
    <w:tmpl w:val="C90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D195C"/>
    <w:multiLevelType w:val="multilevel"/>
    <w:tmpl w:val="1A4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71205"/>
    <w:multiLevelType w:val="multilevel"/>
    <w:tmpl w:val="F6D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96AD0"/>
    <w:multiLevelType w:val="multilevel"/>
    <w:tmpl w:val="F470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725180">
    <w:abstractNumId w:val="2"/>
  </w:num>
  <w:num w:numId="2" w16cid:durableId="1516840231">
    <w:abstractNumId w:val="3"/>
  </w:num>
  <w:num w:numId="3" w16cid:durableId="688261002">
    <w:abstractNumId w:val="5"/>
  </w:num>
  <w:num w:numId="4" w16cid:durableId="1218012506">
    <w:abstractNumId w:val="4"/>
  </w:num>
  <w:num w:numId="5" w16cid:durableId="1688094475">
    <w:abstractNumId w:val="0"/>
  </w:num>
  <w:num w:numId="6" w16cid:durableId="213224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65"/>
    <w:rsid w:val="00102565"/>
    <w:rsid w:val="002353DF"/>
    <w:rsid w:val="008D303F"/>
    <w:rsid w:val="008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271B"/>
  <w15:chartTrackingRefBased/>
  <w15:docId w15:val="{FBCD565A-4A76-49BC-AD36-7CCDF07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2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2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2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2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2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2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2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2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2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02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2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25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25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25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25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25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25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2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2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2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25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25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25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25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2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2025-02-18T01:46:00Z</dcterms:created>
  <dcterms:modified xsi:type="dcterms:W3CDTF">2025-02-18T01:48:00Z</dcterms:modified>
</cp:coreProperties>
</file>