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AE" w:rsidRDefault="00C22AAE" w:rsidP="00C22AAE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de-DE"/>
        </w:rPr>
      </w:pPr>
      <w:r w:rsidRPr="00C22AAE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de-DE"/>
        </w:rPr>
        <w:t>Mango Lassi</w:t>
      </w:r>
    </w:p>
    <w:p w:rsidR="00C22AAE" w:rsidRPr="00C22AAE" w:rsidRDefault="00C22AAE" w:rsidP="00C22AAE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de-DE"/>
        </w:rPr>
      </w:pPr>
      <w:bookmarkStart w:id="0" w:name="_GoBack"/>
      <w:bookmarkEnd w:id="0"/>
    </w:p>
    <w:p w:rsidR="00C22AAE" w:rsidRPr="00C22AAE" w:rsidRDefault="00C22AAE" w:rsidP="00C22A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 w:rsidRPr="00C22AAE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 xml:space="preserve">Zutaten </w:t>
      </w:r>
    </w:p>
    <w:tbl>
      <w:tblPr>
        <w:tblW w:w="3900" w:type="dxa"/>
        <w:tblCellSpacing w:w="15" w:type="dxa"/>
        <w:tblBorders>
          <w:top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505"/>
      </w:tblGrid>
      <w:tr w:rsidR="00C22AAE" w:rsidRPr="00C22AAE" w:rsidTr="00C22AAE">
        <w:trPr>
          <w:tblCellSpacing w:w="15" w:type="dxa"/>
        </w:trPr>
        <w:tc>
          <w:tcPr>
            <w:tcW w:w="135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E" w:rsidRPr="00C22AAE" w:rsidRDefault="00C22AAE" w:rsidP="00C22AAE">
            <w:pPr>
              <w:spacing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  <w:r w:rsidRPr="00C22A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  <w:t>1250 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E" w:rsidRPr="00C22AAE" w:rsidRDefault="00C22AAE" w:rsidP="00C22AAE">
            <w:pPr>
              <w:spacing w:after="15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e-DE"/>
              </w:rPr>
            </w:pPr>
            <w:r w:rsidRPr="00C22AAE">
              <w:rPr>
                <w:rFonts w:ascii="inherit" w:eastAsia="Times New Roman" w:hAnsi="inherit" w:cs="Times New Roman"/>
                <w:sz w:val="24"/>
                <w:szCs w:val="24"/>
                <w:lang w:eastAsia="de-DE"/>
              </w:rPr>
              <w:t>Naturjoghurt (3,5 % Fett)</w:t>
            </w:r>
          </w:p>
        </w:tc>
      </w:tr>
      <w:tr w:rsidR="00C22AAE" w:rsidRPr="00C22AAE" w:rsidTr="00C22AAE">
        <w:trPr>
          <w:tblCellSpacing w:w="15" w:type="dxa"/>
        </w:trPr>
        <w:tc>
          <w:tcPr>
            <w:tcW w:w="135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E" w:rsidRPr="00C22AAE" w:rsidRDefault="00C22AAE" w:rsidP="00C22AAE">
            <w:pPr>
              <w:spacing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  <w:r w:rsidRPr="00C22A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  <w:t>1250 ml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E" w:rsidRPr="00C22AAE" w:rsidRDefault="00C22AAE" w:rsidP="00C22AAE">
            <w:pPr>
              <w:spacing w:after="15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e-DE"/>
              </w:rPr>
            </w:pPr>
            <w:r w:rsidRPr="00C22AAE">
              <w:rPr>
                <w:rFonts w:ascii="inherit" w:eastAsia="Times New Roman" w:hAnsi="inherit" w:cs="Times New Roman"/>
                <w:sz w:val="24"/>
                <w:szCs w:val="24"/>
                <w:lang w:eastAsia="de-DE"/>
              </w:rPr>
              <w:t>Wasser</w:t>
            </w:r>
          </w:p>
        </w:tc>
      </w:tr>
      <w:tr w:rsidR="00C22AAE" w:rsidRPr="00C22AAE" w:rsidTr="00C22AAE">
        <w:trPr>
          <w:tblCellSpacing w:w="15" w:type="dxa"/>
        </w:trPr>
        <w:tc>
          <w:tcPr>
            <w:tcW w:w="135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E" w:rsidRPr="00C22AAE" w:rsidRDefault="00C22AAE" w:rsidP="00C22AAE">
            <w:pPr>
              <w:spacing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  <w:r w:rsidRPr="00C22A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  <w:t>2 ½ Dose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E" w:rsidRPr="00C22AAE" w:rsidRDefault="00C22AAE" w:rsidP="00C22AAE">
            <w:pPr>
              <w:spacing w:after="15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de-DE"/>
              </w:rPr>
            </w:pPr>
            <w:r w:rsidRPr="00C22AAE">
              <w:rPr>
                <w:rFonts w:ascii="inherit" w:eastAsia="Times New Roman" w:hAnsi="inherit" w:cs="Times New Roman"/>
                <w:sz w:val="24"/>
                <w:szCs w:val="24"/>
                <w:lang w:val="en-US" w:eastAsia="de-DE"/>
              </w:rPr>
              <w:t>Mango(s) (</w:t>
            </w:r>
            <w:proofErr w:type="spellStart"/>
            <w:r w:rsidRPr="00C22AAE">
              <w:rPr>
                <w:rFonts w:ascii="inherit" w:eastAsia="Times New Roman" w:hAnsi="inherit" w:cs="Times New Roman"/>
                <w:sz w:val="24"/>
                <w:szCs w:val="24"/>
                <w:lang w:val="en-US" w:eastAsia="de-DE"/>
              </w:rPr>
              <w:t>Mangopüree</w:t>
            </w:r>
            <w:proofErr w:type="spellEnd"/>
            <w:r w:rsidRPr="00C22AAE">
              <w:rPr>
                <w:rFonts w:ascii="inherit" w:eastAsia="Times New Roman" w:hAnsi="inherit" w:cs="Times New Roman"/>
                <w:sz w:val="24"/>
                <w:szCs w:val="24"/>
                <w:lang w:val="en-US" w:eastAsia="de-DE"/>
              </w:rPr>
              <w:t xml:space="preserve"> ca. 850 g</w:t>
            </w:r>
          </w:p>
        </w:tc>
      </w:tr>
      <w:tr w:rsidR="00C22AAE" w:rsidRPr="00C22AAE" w:rsidTr="00C22AAE">
        <w:trPr>
          <w:tblCellSpacing w:w="15" w:type="dxa"/>
        </w:trPr>
        <w:tc>
          <w:tcPr>
            <w:tcW w:w="135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E" w:rsidRPr="00C22AAE" w:rsidRDefault="00C22AAE" w:rsidP="00C22AAE">
            <w:pPr>
              <w:spacing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  <w:r w:rsidRPr="00C22A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  <w:t>15 EL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E" w:rsidRPr="00C22AAE" w:rsidRDefault="00C22AAE" w:rsidP="00C22AAE">
            <w:pPr>
              <w:spacing w:after="15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e-DE"/>
              </w:rPr>
            </w:pPr>
            <w:r w:rsidRPr="00C22AAE">
              <w:rPr>
                <w:rFonts w:ascii="inherit" w:eastAsia="Times New Roman" w:hAnsi="inherit" w:cs="Times New Roman"/>
                <w:sz w:val="24"/>
                <w:szCs w:val="24"/>
                <w:lang w:eastAsia="de-DE"/>
              </w:rPr>
              <w:t>Zucker</w:t>
            </w:r>
          </w:p>
        </w:tc>
      </w:tr>
      <w:tr w:rsidR="00C22AAE" w:rsidRPr="00C22AAE" w:rsidTr="00C22AAE">
        <w:trPr>
          <w:tblCellSpacing w:w="15" w:type="dxa"/>
        </w:trPr>
        <w:tc>
          <w:tcPr>
            <w:tcW w:w="135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E" w:rsidRPr="00C22AAE" w:rsidRDefault="00C22AAE" w:rsidP="00C22AAE">
            <w:pPr>
              <w:spacing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</w:pPr>
            <w:r w:rsidRPr="00C22AA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de-DE"/>
              </w:rPr>
              <w:t>5 EL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E" w:rsidRPr="00C22AAE" w:rsidRDefault="00C22AAE" w:rsidP="00C22AAE">
            <w:pPr>
              <w:spacing w:after="15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e-DE"/>
              </w:rPr>
            </w:pPr>
            <w:r w:rsidRPr="00C22AAE">
              <w:rPr>
                <w:rFonts w:ascii="inherit" w:eastAsia="Times New Roman" w:hAnsi="inherit" w:cs="Times New Roman"/>
                <w:sz w:val="24"/>
                <w:szCs w:val="24"/>
                <w:lang w:eastAsia="de-DE"/>
              </w:rPr>
              <w:t>Rosenwasser</w:t>
            </w:r>
          </w:p>
        </w:tc>
      </w:tr>
    </w:tbl>
    <w:p w:rsidR="00C22AAE" w:rsidRDefault="00C22AAE" w:rsidP="00C22AA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C22AAE" w:rsidRDefault="00C22AAE" w:rsidP="00C22AA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C22AAE" w:rsidRPr="00C22AAE" w:rsidRDefault="00C22AAE" w:rsidP="00C22AA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22AA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Zutaten in einer großen Schüssel mit einem Schneebesen verrühren und kalt servieren. Hält sich in Flaschen abgefüllt im Kühlschrank ca. 3 Tage.</w:t>
      </w:r>
      <w:r w:rsidRPr="00C22AA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</w:p>
    <w:p w:rsidR="002E51A2" w:rsidRDefault="002E51A2"/>
    <w:sectPr w:rsidR="002E51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3640"/>
    <w:multiLevelType w:val="multilevel"/>
    <w:tmpl w:val="CBAC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A2"/>
    <w:rsid w:val="002E51A2"/>
    <w:rsid w:val="00630EAC"/>
    <w:rsid w:val="006C79A2"/>
    <w:rsid w:val="00C2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4708"/>
  <w15:chartTrackingRefBased/>
  <w15:docId w15:val="{566A6ACA-608A-420B-9FE9-10E966B4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2017-06-23T17:45:00Z</dcterms:created>
  <dcterms:modified xsi:type="dcterms:W3CDTF">2017-06-23T17:45:00Z</dcterms:modified>
</cp:coreProperties>
</file>