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E7" w:rsidRPr="00D61FE7" w:rsidRDefault="00D61FE7" w:rsidP="00D61FE7">
      <w:pPr>
        <w:spacing w:after="150" w:line="240" w:lineRule="auto"/>
        <w:outlineLvl w:val="0"/>
        <w:rPr>
          <w:rFonts w:ascii="Trebuchet MS" w:eastAsia="Times New Roman" w:hAnsi="Trebuchet MS" w:cs="Times New Roman"/>
          <w:color w:val="CC7911"/>
          <w:kern w:val="36"/>
          <w:sz w:val="37"/>
          <w:szCs w:val="37"/>
          <w:lang w:eastAsia="de-DE"/>
        </w:rPr>
      </w:pPr>
      <w:r w:rsidRPr="00D61FE7">
        <w:rPr>
          <w:rFonts w:ascii="Trebuchet MS" w:eastAsia="Times New Roman" w:hAnsi="Trebuchet MS" w:cs="Times New Roman"/>
          <w:color w:val="CC7911"/>
          <w:kern w:val="36"/>
          <w:sz w:val="37"/>
          <w:szCs w:val="37"/>
          <w:lang w:eastAsia="de-DE"/>
        </w:rPr>
        <w:t>Jahrestagung 2015</w:t>
      </w:r>
    </w:p>
    <w:p w:rsidR="00D61FE7" w:rsidRPr="00D61FE7" w:rsidRDefault="00D61FE7" w:rsidP="00D61FE7">
      <w:pPr>
        <w:spacing w:after="0" w:line="240" w:lineRule="auto"/>
        <w:rPr>
          <w:rFonts w:ascii="Times New Roman" w:eastAsia="Times New Roman" w:hAnsi="Times New Roman" w:cs="Times New Roman"/>
          <w:sz w:val="24"/>
          <w:szCs w:val="24"/>
          <w:lang w:eastAsia="de-DE"/>
        </w:rPr>
      </w:pPr>
    </w:p>
    <w:p w:rsidR="00D61FE7" w:rsidRPr="00D61FE7" w:rsidRDefault="00D61FE7" w:rsidP="00D61FE7">
      <w:pPr>
        <w:spacing w:before="300" w:after="150" w:line="240" w:lineRule="auto"/>
        <w:outlineLvl w:val="1"/>
        <w:rPr>
          <w:rFonts w:ascii="inherit" w:eastAsia="Times New Roman" w:hAnsi="inherit" w:cs="Times New Roman"/>
          <w:color w:val="182E7A"/>
          <w:sz w:val="32"/>
          <w:szCs w:val="32"/>
          <w:lang w:eastAsia="de-DE"/>
        </w:rPr>
      </w:pPr>
      <w:r w:rsidRPr="00D61FE7">
        <w:rPr>
          <w:rFonts w:ascii="inherit" w:eastAsia="Times New Roman" w:hAnsi="inherit" w:cs="Times New Roman"/>
          <w:color w:val="182E7A"/>
          <w:sz w:val="32"/>
          <w:szCs w:val="32"/>
          <w:lang w:eastAsia="de-DE"/>
        </w:rPr>
        <w:t>Jahrestagung der Deutschen Gesellschaft für Biomaterialien e.V.</w:t>
      </w:r>
      <w:r w:rsidRPr="00D61FE7">
        <w:rPr>
          <w:rFonts w:ascii="inherit" w:eastAsia="Times New Roman" w:hAnsi="inherit" w:cs="Times New Roman"/>
          <w:color w:val="182E7A"/>
          <w:sz w:val="32"/>
          <w:szCs w:val="32"/>
          <w:lang w:eastAsia="de-DE"/>
        </w:rPr>
        <w:br/>
        <w:t> </w:t>
      </w:r>
    </w:p>
    <w:p w:rsidR="00D61FE7" w:rsidRPr="00D61FE7" w:rsidRDefault="00D61FE7" w:rsidP="00D61FE7">
      <w:pPr>
        <w:spacing w:before="300" w:after="150" w:line="240" w:lineRule="auto"/>
        <w:outlineLvl w:val="1"/>
        <w:rPr>
          <w:rFonts w:ascii="inherit" w:eastAsia="Times New Roman" w:hAnsi="inherit" w:cs="Times New Roman"/>
          <w:color w:val="182E7A"/>
          <w:sz w:val="32"/>
          <w:szCs w:val="32"/>
          <w:lang w:eastAsia="de-DE"/>
        </w:rPr>
      </w:pPr>
      <w:r w:rsidRPr="00D61FE7">
        <w:rPr>
          <w:rFonts w:ascii="inherit" w:eastAsia="Times New Roman" w:hAnsi="inherit" w:cs="Times New Roman"/>
          <w:color w:val="182E7A"/>
          <w:sz w:val="32"/>
          <w:szCs w:val="32"/>
          <w:lang w:eastAsia="de-DE"/>
        </w:rPr>
        <w:t>Daten zu der Veranstaltung</w:t>
      </w:r>
    </w:p>
    <w:tbl>
      <w:tblPr>
        <w:tblW w:w="12713" w:type="dxa"/>
        <w:tblCellMar>
          <w:top w:w="15" w:type="dxa"/>
          <w:left w:w="15" w:type="dxa"/>
          <w:bottom w:w="15" w:type="dxa"/>
          <w:right w:w="15" w:type="dxa"/>
        </w:tblCellMar>
        <w:tblLook w:val="04A0" w:firstRow="1" w:lastRow="0" w:firstColumn="1" w:lastColumn="0" w:noHBand="0" w:noVBand="1"/>
      </w:tblPr>
      <w:tblGrid>
        <w:gridCol w:w="3602"/>
        <w:gridCol w:w="9111"/>
      </w:tblGrid>
      <w:tr w:rsidR="00D61FE7" w:rsidRPr="00D61FE7" w:rsidTr="00D61FE7">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Beginn:</w:t>
            </w:r>
          </w:p>
        </w:tc>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12. November 2014</w:t>
            </w:r>
          </w:p>
        </w:tc>
      </w:tr>
      <w:tr w:rsidR="00D61FE7" w:rsidRPr="00D61FE7" w:rsidTr="00D61FE7">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Ende:</w:t>
            </w:r>
          </w:p>
        </w:tc>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14. November 2013</w:t>
            </w:r>
          </w:p>
        </w:tc>
      </w:tr>
      <w:tr w:rsidR="00D61FE7" w:rsidRPr="00D61FE7" w:rsidTr="00D61FE7">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Ort:</w:t>
            </w:r>
          </w:p>
        </w:tc>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Konzerthaus Freiburg</w:t>
            </w:r>
          </w:p>
        </w:tc>
      </w:tr>
      <w:tr w:rsidR="00D61FE7" w:rsidRPr="00D61FE7" w:rsidTr="00D61FE7">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 </w:t>
            </w:r>
          </w:p>
        </w:tc>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Konrad-Adenauer-Platz 1</w:t>
            </w:r>
          </w:p>
        </w:tc>
      </w:tr>
      <w:tr w:rsidR="00D61FE7" w:rsidRPr="00D61FE7" w:rsidTr="00D61FE7">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 </w:t>
            </w:r>
          </w:p>
        </w:tc>
        <w:tc>
          <w:tcPr>
            <w:tcW w:w="0" w:type="auto"/>
            <w:tcBorders>
              <w:top w:val="single" w:sz="6" w:space="0" w:color="DADADA"/>
            </w:tcBorders>
            <w:shd w:val="clear" w:color="auto" w:fill="auto"/>
            <w:tcMar>
              <w:top w:w="120" w:type="dxa"/>
              <w:left w:w="180" w:type="dxa"/>
              <w:bottom w:w="120" w:type="dxa"/>
              <w:right w:w="180" w:type="dxa"/>
            </w:tcMar>
            <w:hideMark/>
          </w:tcPr>
          <w:p w:rsidR="00D61FE7" w:rsidRPr="00D61FE7" w:rsidRDefault="00D61FE7" w:rsidP="00D61FE7">
            <w:pPr>
              <w:spacing w:after="0" w:line="240" w:lineRule="auto"/>
              <w:rPr>
                <w:rFonts w:ascii="Times New Roman" w:eastAsia="Times New Roman" w:hAnsi="Times New Roman" w:cs="Times New Roman"/>
                <w:sz w:val="24"/>
                <w:szCs w:val="24"/>
                <w:lang w:eastAsia="de-DE"/>
              </w:rPr>
            </w:pPr>
            <w:r w:rsidRPr="00D61FE7">
              <w:rPr>
                <w:rFonts w:ascii="Times New Roman" w:eastAsia="Times New Roman" w:hAnsi="Times New Roman" w:cs="Times New Roman"/>
                <w:sz w:val="24"/>
                <w:szCs w:val="24"/>
                <w:lang w:eastAsia="de-DE"/>
              </w:rPr>
              <w:t>79098 Freiburg</w:t>
            </w:r>
          </w:p>
        </w:tc>
      </w:tr>
    </w:tbl>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noProof/>
          <w:color w:val="444444"/>
          <w:sz w:val="21"/>
          <w:szCs w:val="21"/>
          <w:lang w:eastAsia="de-DE"/>
        </w:rPr>
        <w:drawing>
          <wp:inline distT="0" distB="0" distL="0" distR="0" wp14:anchorId="683C68E6" wp14:editId="1309EFD0">
            <wp:extent cx="1905000" cy="1790700"/>
            <wp:effectExtent l="0" t="0" r="0" b="0"/>
            <wp:docPr id="1" name="Bild 1" descr="https://www.dgbm.org/fileadmin/_processed_/3/c/csm_1_a1e5b032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bm.org/fileadmin/_processed_/3/c/csm_1_a1e5b032b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p>
    <w:p w:rsidR="00D61FE7" w:rsidRPr="00D61FE7" w:rsidRDefault="00D61FE7" w:rsidP="00D61FE7">
      <w:pPr>
        <w:spacing w:before="300" w:after="150" w:line="240" w:lineRule="auto"/>
        <w:outlineLvl w:val="1"/>
        <w:rPr>
          <w:rFonts w:ascii="inherit" w:eastAsia="Times New Roman" w:hAnsi="inherit" w:cs="Times New Roman"/>
          <w:color w:val="182E7A"/>
          <w:sz w:val="32"/>
          <w:szCs w:val="32"/>
          <w:lang w:eastAsia="de-DE"/>
        </w:rPr>
      </w:pPr>
      <w:r w:rsidRPr="00D61FE7">
        <w:rPr>
          <w:rFonts w:ascii="inherit" w:eastAsia="Times New Roman" w:hAnsi="inherit" w:cs="Times New Roman"/>
          <w:color w:val="182E7A"/>
          <w:sz w:val="32"/>
          <w:szCs w:val="32"/>
          <w:lang w:eastAsia="de-DE"/>
        </w:rPr>
        <w:t>Tagungsnachlese</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t>Vom 12.-14.11.2015 wurde die diesjährige Jahrestagung der DGBM von Frau Prof. Bernstein in Freiburg ausgerichtet. Der Tagung vorgeschaltet war ein Workshop zum Thema „Implantat-Gewebe- Wechselwirkung“ (siehe Nachlese zum Workshop).</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t>Wie schon in den vergangenen Jahren konnte die Veranstalter sich über viele Anmeldungen freuen: 274 Teilnehmer waren gemeldet. Neben vier Key Note Lectures und vier Übersichtsvorträgen konnten die Teilnehmer anhand von 70 Vorträgen und 86 Postern über die Entwicklungen in der Forschung informieren. Erstmalig sprach der Präsident der Europäischen Biomaterialgesellschaft (ESB), Prof. Matteo Santin (Brighton, UK), auf einer nationalen Tagung. Neben einem Grußwort berichtete er u</w:t>
      </w:r>
      <w:r w:rsidRPr="00D61FE7">
        <w:rPr>
          <w:rFonts w:ascii="Arial" w:eastAsia="Times New Roman" w:hAnsi="Arial" w:cs="Arial"/>
          <w:color w:val="444444"/>
          <w:sz w:val="21"/>
          <w:szCs w:val="21"/>
          <w:lang w:eastAsia="de-DE"/>
        </w:rPr>
        <w:t>̈</w:t>
      </w:r>
      <w:r w:rsidRPr="00D61FE7">
        <w:rPr>
          <w:rFonts w:ascii="Trebuchet MS" w:eastAsia="Times New Roman" w:hAnsi="Trebuchet MS" w:cs="Times New Roman"/>
          <w:color w:val="444444"/>
          <w:sz w:val="21"/>
          <w:szCs w:val="21"/>
          <w:lang w:eastAsia="de-DE"/>
        </w:rPr>
        <w:t xml:space="preserve">ber sein Forschungsthema </w:t>
      </w:r>
      <w:r w:rsidRPr="00D61FE7">
        <w:rPr>
          <w:rFonts w:ascii="Trebuchet MS" w:eastAsia="Times New Roman" w:hAnsi="Trebuchet MS" w:cs="Trebuchet MS"/>
          <w:color w:val="444444"/>
          <w:sz w:val="21"/>
          <w:szCs w:val="21"/>
          <w:lang w:eastAsia="de-DE"/>
        </w:rPr>
        <w:t>„</w:t>
      </w:r>
      <w:r w:rsidRPr="00D61FE7">
        <w:rPr>
          <w:rFonts w:ascii="Trebuchet MS" w:eastAsia="Times New Roman" w:hAnsi="Trebuchet MS" w:cs="Times New Roman"/>
          <w:color w:val="444444"/>
          <w:sz w:val="21"/>
          <w:szCs w:val="21"/>
          <w:lang w:eastAsia="de-DE"/>
        </w:rPr>
        <w:t>Extracellular matrix analogues for tissue regeneration“. Die weitere Key Note Speaker waren Prof. Marc Bohner (Bettlach (CH), „Bone in micropores – change of paradigm in the design of bone graft substitutes“), Prof. Jürgen Rühe (Freiburg, „Tailormade biointerfaces through surface-attached polymer networks”) und – als besonderes Highlight – Prof. Andreas Nerlich (München), der den Teilnehmern einen sehr interessanten Einblick in „Life and death in ancient Egypt – paleo pathology tells about mummies, molecules and medicines“ gewa</w:t>
      </w:r>
      <w:r w:rsidRPr="00D61FE7">
        <w:rPr>
          <w:rFonts w:ascii="Arial" w:eastAsia="Times New Roman" w:hAnsi="Arial" w:cs="Arial"/>
          <w:color w:val="444444"/>
          <w:sz w:val="21"/>
          <w:szCs w:val="21"/>
          <w:lang w:eastAsia="de-DE"/>
        </w:rPr>
        <w:t>̈</w:t>
      </w:r>
      <w:r w:rsidRPr="00D61FE7">
        <w:rPr>
          <w:rFonts w:ascii="Trebuchet MS" w:eastAsia="Times New Roman" w:hAnsi="Trebuchet MS" w:cs="Times New Roman"/>
          <w:color w:val="444444"/>
          <w:sz w:val="21"/>
          <w:szCs w:val="21"/>
          <w:lang w:eastAsia="de-DE"/>
        </w:rPr>
        <w:t>hrte. Die Übersichtsvorträge wurden von Prof. Thomas Lenarz (MHH, Hannover, „Herausforderungen im Bereich Biomaterialien aus klinischer Sicht“) und Dr. Katrin Sternberg (Aesculap AG, Tuttlingen, „Herausforderungen im Bereich Biomaterialien aus technologischer/industrieller Sicht“) als Start in das Young Scientist Forum gehalten. Darüber hinaus gab es Beiträge von Prof. Rainer Gadow, Stuttgart („Novel bioceramics for intelligent neuroimplantation“) und Prof. Marc Thielen, Freiburg („Inspirationen aus der Natur für innovative Materialien“).</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noProof/>
          <w:color w:val="444444"/>
          <w:sz w:val="21"/>
          <w:szCs w:val="21"/>
          <w:lang w:eastAsia="de-DE"/>
        </w:rPr>
        <w:lastRenderedPageBreak/>
        <w:drawing>
          <wp:inline distT="0" distB="0" distL="0" distR="0" wp14:anchorId="70911DE3" wp14:editId="2D0444F0">
            <wp:extent cx="2857500" cy="1438275"/>
            <wp:effectExtent l="0" t="0" r="0" b="9525"/>
            <wp:docPr id="2" name="Bild 2" descr="https://www.dgbm.org/fileadmin/_processed_/9/8/csm_2_701294ac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gbm.org/fileadmin/_processed_/9/8/csm_2_701294ac1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t>Wie schon in den vergangenen Jahren waren ca. 1/3 der Teilnehmer Nachwuchswissenschaftler. Ihnen wurde durch das Young Scientist Forum und den ausführlichen Postersitzungen besonders Rechnung getragen. Aus den eingereichten Postern wurden folgende Kollegen als preiswürdig identifiziert: Matthias Schumacher (Dresden): „Komposite aus mesoporösem, bioaktivem Glas und Calciumphosphatzement als Protein Delivery System”, Andreas Schreiber (Freiburg): „Self-Assembled Protein-Based Nanoarchitectures: Functional Biomaterials for in vitro and in vivo Applications” und Bettina Hiemer (Rostock): „Chondrogenic Differentiation of Human Mesenchymal Stem Cells Cultured on Collagen-based Scaffolds enriched with IGF-1-coupled Nanoparticles“. Der Nachwuchspreis des Young Scientist Forums fu</w:t>
      </w:r>
      <w:r w:rsidRPr="00D61FE7">
        <w:rPr>
          <w:rFonts w:ascii="Arial" w:eastAsia="Times New Roman" w:hAnsi="Arial" w:cs="Arial"/>
          <w:color w:val="444444"/>
          <w:sz w:val="21"/>
          <w:szCs w:val="21"/>
          <w:lang w:eastAsia="de-DE"/>
        </w:rPr>
        <w:t>̈</w:t>
      </w:r>
      <w:r w:rsidRPr="00D61FE7">
        <w:rPr>
          <w:rFonts w:ascii="Trebuchet MS" w:eastAsia="Times New Roman" w:hAnsi="Trebuchet MS" w:cs="Times New Roman"/>
          <w:color w:val="444444"/>
          <w:sz w:val="21"/>
          <w:szCs w:val="21"/>
          <w:lang w:eastAsia="de-DE"/>
        </w:rPr>
        <w:t>r die beste Kurzpra</w:t>
      </w:r>
      <w:r w:rsidRPr="00D61FE7">
        <w:rPr>
          <w:rFonts w:ascii="Arial" w:eastAsia="Times New Roman" w:hAnsi="Arial" w:cs="Arial"/>
          <w:color w:val="444444"/>
          <w:sz w:val="21"/>
          <w:szCs w:val="21"/>
          <w:lang w:eastAsia="de-DE"/>
        </w:rPr>
        <w:t>̈</w:t>
      </w:r>
      <w:r w:rsidRPr="00D61FE7">
        <w:rPr>
          <w:rFonts w:ascii="Trebuchet MS" w:eastAsia="Times New Roman" w:hAnsi="Trebuchet MS" w:cs="Times New Roman"/>
          <w:color w:val="444444"/>
          <w:sz w:val="21"/>
          <w:szCs w:val="21"/>
          <w:lang w:eastAsia="de-DE"/>
        </w:rPr>
        <w:t xml:space="preserve">sentation ging an Carolin Dewald (Jena): </w:t>
      </w:r>
      <w:r w:rsidRPr="00D61FE7">
        <w:rPr>
          <w:rFonts w:ascii="Trebuchet MS" w:eastAsia="Times New Roman" w:hAnsi="Trebuchet MS" w:cs="Trebuchet MS"/>
          <w:color w:val="444444"/>
          <w:sz w:val="21"/>
          <w:szCs w:val="21"/>
          <w:lang w:eastAsia="de-DE"/>
        </w:rPr>
        <w:t>„</w:t>
      </w:r>
      <w:r w:rsidRPr="00D61FE7">
        <w:rPr>
          <w:rFonts w:ascii="Trebuchet MS" w:eastAsia="Times New Roman" w:hAnsi="Trebuchet MS" w:cs="Times New Roman"/>
          <w:color w:val="444444"/>
          <w:sz w:val="21"/>
          <w:szCs w:val="21"/>
          <w:lang w:eastAsia="de-DE"/>
        </w:rPr>
        <w:t>Reduzierte mikrobielle Adh</w:t>
      </w:r>
      <w:r w:rsidRPr="00D61FE7">
        <w:rPr>
          <w:rFonts w:ascii="Trebuchet MS" w:eastAsia="Times New Roman" w:hAnsi="Trebuchet MS" w:cs="Trebuchet MS"/>
          <w:color w:val="444444"/>
          <w:sz w:val="21"/>
          <w:szCs w:val="21"/>
          <w:lang w:eastAsia="de-DE"/>
        </w:rPr>
        <w:t>ä</w:t>
      </w:r>
      <w:r w:rsidRPr="00D61FE7">
        <w:rPr>
          <w:rFonts w:ascii="Trebuchet MS" w:eastAsia="Times New Roman" w:hAnsi="Trebuchet MS" w:cs="Times New Roman"/>
          <w:color w:val="444444"/>
          <w:sz w:val="21"/>
          <w:szCs w:val="21"/>
          <w:lang w:eastAsia="de-DE"/>
        </w:rPr>
        <w:t>sion auf nanostrukturierten Biomaterialoberfl</w:t>
      </w:r>
      <w:r w:rsidRPr="00D61FE7">
        <w:rPr>
          <w:rFonts w:ascii="Trebuchet MS" w:eastAsia="Times New Roman" w:hAnsi="Trebuchet MS" w:cs="Trebuchet MS"/>
          <w:color w:val="444444"/>
          <w:sz w:val="21"/>
          <w:szCs w:val="21"/>
          <w:lang w:eastAsia="de-DE"/>
        </w:rPr>
        <w:t>ä</w:t>
      </w:r>
      <w:r w:rsidRPr="00D61FE7">
        <w:rPr>
          <w:rFonts w:ascii="Trebuchet MS" w:eastAsia="Times New Roman" w:hAnsi="Trebuchet MS" w:cs="Times New Roman"/>
          <w:color w:val="444444"/>
          <w:sz w:val="21"/>
          <w:szCs w:val="21"/>
          <w:lang w:eastAsia="de-DE"/>
        </w:rPr>
        <w:t>chen</w:t>
      </w:r>
      <w:r w:rsidRPr="00D61FE7">
        <w:rPr>
          <w:rFonts w:ascii="Trebuchet MS" w:eastAsia="Times New Roman" w:hAnsi="Trebuchet MS" w:cs="Trebuchet MS"/>
          <w:color w:val="444444"/>
          <w:sz w:val="21"/>
          <w:szCs w:val="21"/>
          <w:lang w:eastAsia="de-DE"/>
        </w:rPr>
        <w:t>“</w:t>
      </w:r>
      <w:r w:rsidRPr="00D61FE7">
        <w:rPr>
          <w:rFonts w:ascii="Trebuchet MS" w:eastAsia="Times New Roman" w:hAnsi="Trebuchet MS" w:cs="Times New Roman"/>
          <w:color w:val="444444"/>
          <w:sz w:val="21"/>
          <w:szCs w:val="21"/>
          <w:lang w:eastAsia="de-DE"/>
        </w:rPr>
        <w:t>.</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noProof/>
          <w:color w:val="444444"/>
          <w:sz w:val="21"/>
          <w:szCs w:val="21"/>
          <w:lang w:eastAsia="de-DE"/>
        </w:rPr>
        <w:drawing>
          <wp:inline distT="0" distB="0" distL="0" distR="0" wp14:anchorId="0A34819B" wp14:editId="4309FD1F">
            <wp:extent cx="1905000" cy="1276350"/>
            <wp:effectExtent l="0" t="0" r="0" b="0"/>
            <wp:docPr id="3" name="Bild 3" descr="https://www.dgbm.org/fileadmin/_processed_/e/7/csm_3_fb966ec8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gbm.org/fileadmin/_processed_/e/7/csm_3_fb966ec8b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t>Der Gesellschaftsabend im Deutschen Petershofkeller war wieder einmal ein großer Erfolg. Dazu hat sicher auch die gute Idee, vor dem Galadinner eine Weinprobe zu veranstalten, beigetragen. Entsprechend locker war anschließend die Atmosphäre, so dass im Anschluss an das Essen auch das Tanzbein geschwungen wurde.</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noProof/>
          <w:color w:val="444444"/>
          <w:sz w:val="21"/>
          <w:szCs w:val="21"/>
          <w:lang w:eastAsia="de-DE"/>
        </w:rPr>
        <w:drawing>
          <wp:inline distT="0" distB="0" distL="0" distR="0" wp14:anchorId="1B5CDFC4" wp14:editId="6CBEA1F5">
            <wp:extent cx="2857500" cy="2867025"/>
            <wp:effectExtent l="0" t="0" r="0" b="9525"/>
            <wp:docPr id="4" name="Bild 4" descr="https://www.dgbm.org/fileadmin/_processed_/6/0/csm_4_1342bb08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gbm.org/fileadmin/_processed_/6/0/csm_4_1342bb08f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67025"/>
                    </a:xfrm>
                    <a:prstGeom prst="rect">
                      <a:avLst/>
                    </a:prstGeom>
                    <a:noFill/>
                    <a:ln>
                      <a:noFill/>
                    </a:ln>
                  </pic:spPr>
                </pic:pic>
              </a:graphicData>
            </a:graphic>
          </wp:inline>
        </w:drawing>
      </w:r>
    </w:p>
    <w:p w:rsidR="00D61FE7" w:rsidRPr="00D61FE7" w:rsidRDefault="00D61FE7" w:rsidP="00D61FE7">
      <w:pPr>
        <w:spacing w:before="300" w:after="150" w:line="240" w:lineRule="auto"/>
        <w:outlineLvl w:val="1"/>
        <w:rPr>
          <w:rFonts w:ascii="inherit" w:eastAsia="Times New Roman" w:hAnsi="inherit" w:cs="Times New Roman"/>
          <w:color w:val="182E7A"/>
          <w:sz w:val="32"/>
          <w:szCs w:val="32"/>
          <w:lang w:eastAsia="de-DE"/>
        </w:rPr>
      </w:pPr>
      <w:r w:rsidRPr="00D61FE7">
        <w:rPr>
          <w:rFonts w:ascii="inherit" w:eastAsia="Times New Roman" w:hAnsi="inherit" w:cs="Times New Roman"/>
          <w:color w:val="182E7A"/>
          <w:sz w:val="32"/>
          <w:szCs w:val="32"/>
          <w:lang w:eastAsia="de-DE"/>
        </w:rPr>
        <w:t>Workshopnachlese „Implantat-Gewebe-Wechselwirkung“, 11.11.2015</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lastRenderedPageBreak/>
        <w:t>Die Basis für die Analyse dieser komplexen Wechselwirkungen eine Biomaterials mit Geweben in vivo stellt die histologische Untersuchung der Grenzfläche Gewebe- Biomaterial dar. 25 interessierte Kolleginnen und Kollegen nahmen am Vortag an einen zusätzlichen Workshop, der diese Thematik aufgegriffen hatte, teil. Zunächst hörten die Teilnehmer zwei Vorträge zu den Grundlagen der Zusammensetzung von Knochen und Knorpel. Herr Dr. Sebastian Höchel hielt einen Vortrag zur Anatomie von Knochen und Knorpel. Frau Frau PD Dr. Elisabeth Eppler hielt einen Vortrag zur Histologie von Knochen und Knorpel. Beide Vortragende kamen vom Departement Biomedizin, Fachbereich Anatomie der Universität Basel, AG Prof. Dr.med. Magdalena Müller-Gerbl. Nach diesen interessanten Übersichtsvorträgen zeigte Frau Prof. Anke Bernstein zahlreiche Beispiele aus der Praxis zur Beurteilung von Histologien von humanen Implantaten und der Bewertung der mechanischen Belastungsfähigkeit des Interfaces Gewebe/Implantat. Anschließend wurden durch Frau Messner (Walter Messner GmbH) und Frau Dr. Stolze (LLS ROWIAK LaserLabSolutions GmbH) verschiedene Präparationstechniken für Hartgewebe mit und ohne Implantat vorgestellt. Dann konnten die Workshopteilnehmer an drei verschiedenen Stationen ihr Wissen in Bezug auf die Präparationstechniken, die Histologie /Bildanalyse und die Biomechanik vertiefen. Hier wurde das Team von Frau Prof. Bernstein durch das Labor der ZMK der Universität Freiburg und Frau Schneider (Firma Heraeus Kulzer) unterstützt. Es kam zu vielen fruchtbaren Diskussionen. Auch konnten einige offene Fragen geklärt werden. Insgesamt betrachtet war der Workshop ein voller Erfolg.</w:t>
      </w:r>
    </w:p>
    <w:p w:rsidR="00D61FE7" w:rsidRPr="00D61FE7" w:rsidRDefault="00D61FE7" w:rsidP="00D61FE7">
      <w:pPr>
        <w:spacing w:after="150" w:line="240" w:lineRule="auto"/>
        <w:rPr>
          <w:rFonts w:ascii="Trebuchet MS" w:eastAsia="Times New Roman" w:hAnsi="Trebuchet MS" w:cs="Times New Roman"/>
          <w:color w:val="444444"/>
          <w:sz w:val="21"/>
          <w:szCs w:val="21"/>
          <w:lang w:eastAsia="de-DE"/>
        </w:rPr>
      </w:pPr>
      <w:r w:rsidRPr="00D61FE7">
        <w:rPr>
          <w:rFonts w:ascii="Trebuchet MS" w:eastAsia="Times New Roman" w:hAnsi="Trebuchet MS" w:cs="Times New Roman"/>
          <w:color w:val="444444"/>
          <w:sz w:val="21"/>
          <w:szCs w:val="21"/>
          <w:lang w:eastAsia="de-DE"/>
        </w:rPr>
        <w:t> </w:t>
      </w:r>
    </w:p>
    <w:p w:rsidR="00D61FE7" w:rsidRPr="00D61FE7" w:rsidRDefault="00D61FE7" w:rsidP="00D61FE7">
      <w:pPr>
        <w:spacing w:before="300" w:after="150" w:line="240" w:lineRule="auto"/>
        <w:outlineLvl w:val="1"/>
        <w:rPr>
          <w:rFonts w:ascii="inherit" w:eastAsia="Times New Roman" w:hAnsi="inherit" w:cs="Times New Roman"/>
          <w:color w:val="182E7A"/>
          <w:sz w:val="32"/>
          <w:szCs w:val="32"/>
          <w:lang w:eastAsia="de-DE"/>
        </w:rPr>
      </w:pPr>
      <w:r w:rsidRPr="00D61FE7">
        <w:rPr>
          <w:rFonts w:ascii="inherit" w:eastAsia="Times New Roman" w:hAnsi="inherit" w:cs="Times New Roman"/>
          <w:color w:val="182E7A"/>
          <w:sz w:val="32"/>
          <w:szCs w:val="32"/>
          <w:lang w:eastAsia="de-DE"/>
        </w:rPr>
        <w:t>Downloads</w:t>
      </w:r>
    </w:p>
    <w:p w:rsidR="00D61FE7" w:rsidRPr="00D61FE7" w:rsidRDefault="007A77C6" w:rsidP="00D61FE7">
      <w:pPr>
        <w:numPr>
          <w:ilvl w:val="0"/>
          <w:numId w:val="1"/>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9" w:tooltip="Initiates file download" w:history="1">
        <w:r w:rsidR="00D61FE7" w:rsidRPr="00D61FE7">
          <w:rPr>
            <w:rFonts w:ascii="Trebuchet MS" w:eastAsia="Times New Roman" w:hAnsi="Trebuchet MS" w:cs="Times New Roman"/>
            <w:color w:val="337AB7"/>
            <w:sz w:val="21"/>
            <w:szCs w:val="21"/>
            <w:u w:val="single"/>
            <w:lang w:eastAsia="de-DE"/>
          </w:rPr>
          <w:t>Programm als .pdf</w:t>
        </w:r>
      </w:hyperlink>
    </w:p>
    <w:p w:rsidR="00826EEE" w:rsidRDefault="00826EEE"/>
    <w:p w:rsidR="007A77C6" w:rsidRDefault="007A77C6"/>
    <w:p w:rsidR="007A77C6" w:rsidRDefault="007A77C6"/>
    <w:p w:rsidR="007A77C6" w:rsidRPr="007A77C6" w:rsidRDefault="007A77C6" w:rsidP="007A77C6">
      <w:pPr>
        <w:spacing w:after="150" w:line="240" w:lineRule="auto"/>
        <w:outlineLvl w:val="0"/>
        <w:rPr>
          <w:rFonts w:ascii="Trebuchet MS" w:eastAsia="Times New Roman" w:hAnsi="Trebuchet MS" w:cs="Times New Roman"/>
          <w:color w:val="CC7911"/>
          <w:kern w:val="36"/>
          <w:sz w:val="37"/>
          <w:szCs w:val="37"/>
          <w:lang w:eastAsia="de-DE"/>
        </w:rPr>
      </w:pPr>
      <w:r w:rsidRPr="007A77C6">
        <w:rPr>
          <w:rFonts w:ascii="Trebuchet MS" w:eastAsia="Times New Roman" w:hAnsi="Trebuchet MS" w:cs="Times New Roman"/>
          <w:color w:val="CC7911"/>
          <w:kern w:val="36"/>
          <w:sz w:val="37"/>
          <w:szCs w:val="37"/>
          <w:lang w:eastAsia="de-DE"/>
        </w:rPr>
        <w:t>Annual Meeting 2015</w:t>
      </w:r>
    </w:p>
    <w:p w:rsidR="007A77C6" w:rsidRPr="007A77C6" w:rsidRDefault="007A77C6" w:rsidP="007A77C6">
      <w:pPr>
        <w:spacing w:after="0" w:line="240" w:lineRule="auto"/>
        <w:rPr>
          <w:rFonts w:ascii="Times New Roman" w:eastAsia="Times New Roman" w:hAnsi="Times New Roman" w:cs="Times New Roman"/>
          <w:sz w:val="24"/>
          <w:szCs w:val="24"/>
          <w:lang w:eastAsia="de-DE"/>
        </w:rPr>
      </w:pPr>
    </w:p>
    <w:p w:rsidR="007A77C6" w:rsidRPr="007A77C6" w:rsidRDefault="007A77C6" w:rsidP="007A77C6">
      <w:pPr>
        <w:spacing w:before="300" w:after="150" w:line="240" w:lineRule="auto"/>
        <w:outlineLvl w:val="1"/>
        <w:rPr>
          <w:rFonts w:ascii="inherit" w:eastAsia="Times New Roman" w:hAnsi="inherit" w:cs="Times New Roman"/>
          <w:color w:val="182E7A"/>
          <w:sz w:val="32"/>
          <w:szCs w:val="32"/>
          <w:lang w:eastAsia="de-DE"/>
        </w:rPr>
      </w:pPr>
      <w:r w:rsidRPr="007A77C6">
        <w:rPr>
          <w:rFonts w:ascii="inherit" w:eastAsia="Times New Roman" w:hAnsi="inherit" w:cs="Times New Roman"/>
          <w:color w:val="182E7A"/>
          <w:sz w:val="32"/>
          <w:szCs w:val="32"/>
          <w:lang w:eastAsia="de-DE"/>
        </w:rPr>
        <w:t>Annual Conference of the German Society for Biomaterials e.V.</w:t>
      </w:r>
    </w:p>
    <w:p w:rsidR="007A77C6" w:rsidRPr="007A77C6" w:rsidRDefault="007A77C6" w:rsidP="007A77C6">
      <w:pPr>
        <w:spacing w:before="300" w:after="150" w:line="240" w:lineRule="auto"/>
        <w:outlineLvl w:val="1"/>
        <w:rPr>
          <w:rFonts w:ascii="inherit" w:eastAsia="Times New Roman" w:hAnsi="inherit" w:cs="Times New Roman"/>
          <w:color w:val="182E7A"/>
          <w:sz w:val="32"/>
          <w:szCs w:val="32"/>
          <w:lang w:eastAsia="de-DE"/>
        </w:rPr>
      </w:pPr>
      <w:r w:rsidRPr="007A77C6">
        <w:rPr>
          <w:rFonts w:ascii="inherit" w:eastAsia="Times New Roman" w:hAnsi="inherit" w:cs="Times New Roman"/>
          <w:color w:val="182E7A"/>
          <w:sz w:val="32"/>
          <w:szCs w:val="32"/>
          <w:lang w:eastAsia="de-DE"/>
        </w:rPr>
        <w:t>Data about the event</w:t>
      </w:r>
    </w:p>
    <w:tbl>
      <w:tblPr>
        <w:tblW w:w="12713" w:type="dxa"/>
        <w:tblCellMar>
          <w:top w:w="15" w:type="dxa"/>
          <w:left w:w="15" w:type="dxa"/>
          <w:bottom w:w="15" w:type="dxa"/>
          <w:right w:w="15" w:type="dxa"/>
        </w:tblCellMar>
        <w:tblLook w:val="04A0" w:firstRow="1" w:lastRow="0" w:firstColumn="1" w:lastColumn="0" w:noHBand="0" w:noVBand="1"/>
      </w:tblPr>
      <w:tblGrid>
        <w:gridCol w:w="3447"/>
        <w:gridCol w:w="9266"/>
      </w:tblGrid>
      <w:tr w:rsidR="007A77C6" w:rsidRPr="007A77C6" w:rsidTr="007A77C6">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Start:</w:t>
            </w:r>
          </w:p>
        </w:tc>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12 November 2014</w:t>
            </w:r>
          </w:p>
        </w:tc>
      </w:tr>
      <w:tr w:rsidR="007A77C6" w:rsidRPr="007A77C6" w:rsidTr="007A77C6">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End:</w:t>
            </w:r>
          </w:p>
        </w:tc>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14 November 2013</w:t>
            </w:r>
          </w:p>
        </w:tc>
      </w:tr>
      <w:tr w:rsidR="007A77C6" w:rsidRPr="007A77C6" w:rsidTr="007A77C6">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Venue:</w:t>
            </w:r>
          </w:p>
        </w:tc>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Konzerthaus Freiburg</w:t>
            </w:r>
          </w:p>
        </w:tc>
      </w:tr>
      <w:tr w:rsidR="007A77C6" w:rsidRPr="007A77C6" w:rsidTr="007A77C6">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 </w:t>
            </w:r>
          </w:p>
        </w:tc>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Konrad-Adenauer-Platz 1</w:t>
            </w:r>
          </w:p>
        </w:tc>
      </w:tr>
      <w:tr w:rsidR="007A77C6" w:rsidRPr="007A77C6" w:rsidTr="007A77C6">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 </w:t>
            </w:r>
          </w:p>
        </w:tc>
        <w:tc>
          <w:tcPr>
            <w:tcW w:w="0" w:type="auto"/>
            <w:tcBorders>
              <w:top w:val="single" w:sz="6" w:space="0" w:color="DADADA"/>
            </w:tcBorders>
            <w:shd w:val="clear" w:color="auto" w:fill="auto"/>
            <w:tcMar>
              <w:top w:w="120" w:type="dxa"/>
              <w:left w:w="180" w:type="dxa"/>
              <w:bottom w:w="120" w:type="dxa"/>
              <w:right w:w="180" w:type="dxa"/>
            </w:tcMar>
            <w:hideMark/>
          </w:tcPr>
          <w:p w:rsidR="007A77C6" w:rsidRPr="007A77C6" w:rsidRDefault="007A77C6" w:rsidP="007A77C6">
            <w:pPr>
              <w:spacing w:after="0" w:line="240" w:lineRule="auto"/>
              <w:rPr>
                <w:rFonts w:ascii="Times New Roman" w:eastAsia="Times New Roman" w:hAnsi="Times New Roman" w:cs="Times New Roman"/>
                <w:sz w:val="24"/>
                <w:szCs w:val="24"/>
                <w:lang w:eastAsia="de-DE"/>
              </w:rPr>
            </w:pPr>
            <w:r w:rsidRPr="007A77C6">
              <w:rPr>
                <w:rFonts w:ascii="Times New Roman" w:eastAsia="Times New Roman" w:hAnsi="Times New Roman" w:cs="Times New Roman"/>
                <w:sz w:val="24"/>
                <w:szCs w:val="24"/>
                <w:lang w:eastAsia="de-DE"/>
              </w:rPr>
              <w:t>79098 Freiburg</w:t>
            </w:r>
          </w:p>
        </w:tc>
      </w:tr>
    </w:tbl>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noProof/>
          <w:color w:val="444444"/>
          <w:sz w:val="21"/>
          <w:szCs w:val="21"/>
          <w:lang w:eastAsia="de-DE"/>
        </w:rPr>
        <w:lastRenderedPageBreak/>
        <w:drawing>
          <wp:inline distT="0" distB="0" distL="0" distR="0">
            <wp:extent cx="1905000" cy="1790700"/>
            <wp:effectExtent l="0" t="0" r="0" b="0"/>
            <wp:docPr id="8" name="Grafik 8" descr="https://www.dgbm.org/fileadmin/_processed_/3/c/csm_1_a1e5b032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bm.org/fileadmin/_processed_/3/c/csm_1_a1e5b032b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p>
    <w:p w:rsidR="007A77C6" w:rsidRPr="007A77C6" w:rsidRDefault="007A77C6" w:rsidP="007A77C6">
      <w:pPr>
        <w:spacing w:before="300" w:after="150" w:line="240" w:lineRule="auto"/>
        <w:outlineLvl w:val="1"/>
        <w:rPr>
          <w:rFonts w:ascii="inherit" w:eastAsia="Times New Roman" w:hAnsi="inherit" w:cs="Times New Roman"/>
          <w:color w:val="182E7A"/>
          <w:sz w:val="32"/>
          <w:szCs w:val="32"/>
          <w:lang w:eastAsia="de-DE"/>
        </w:rPr>
      </w:pPr>
      <w:r w:rsidRPr="007A77C6">
        <w:rPr>
          <w:rFonts w:ascii="inherit" w:eastAsia="Times New Roman" w:hAnsi="inherit" w:cs="Times New Roman"/>
          <w:color w:val="182E7A"/>
          <w:sz w:val="32"/>
          <w:szCs w:val="32"/>
          <w:lang w:eastAsia="de-DE"/>
        </w:rPr>
        <w:t>Conference review</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This year's annual meeting of the DGBM was hosted by Prof. Bernstein in Freiburg from 12-14 November 2015. The conference was preceded by a workshop on "Implant-Tissue Interaction" (see workshop review).</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As in previous years, the organizers were pleased with the large number of registrations: 274 participants were registered. In addition to four key note lectures and four overview lectures, participants were able to learn about research developments from 70 presentations and 86 posters. For the first time, the President of the European Biomaterials Society (ESB), Prof. Matteo Santin (Brighton, UK), spoke at a national meeting. In addition to a welcome address, he reported on his research topic "Extracellular matrix analogues for tissue regeneration". The other key note speakers were Prof. Marc Bohner (Bettlach (CH), "Bone in micropores - change of paradigm in the design of bone graft substitutes"), Prof. Jürgen Rühe (Freiburg, "Tailormade biointerfaces through surface-attached polymer networks") and - as a special highlight - Prof. Andreas Nerlich (Munich), who gave the participants a very interesting insight into "Life and death in ancient Egypt - paleo pathology tells about mummies, molecules and medicines". The overview lectures were given by Prof. Thomas Lenarz (MHH, Hannover, "Challenges in the field of biomaterials from a clinical point of view") and Dr. Katrin Sternberg (Aesculap AG, Tuttlingen, "Challenges in the field of biomaterials from a technological/industrial point of view") as a start to the Young Scientist Forum. In addition, there were contributions from Prof. Rainer Gadow, Stuttgart ("Novel bioceramics for intelligent neuroimplantation") and Prof. Marc Thielen, Freiburg ("Inspirations from nature for innovative materials").</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noProof/>
          <w:color w:val="444444"/>
          <w:sz w:val="21"/>
          <w:szCs w:val="21"/>
          <w:lang w:eastAsia="de-DE"/>
        </w:rPr>
        <w:drawing>
          <wp:inline distT="0" distB="0" distL="0" distR="0">
            <wp:extent cx="2857500" cy="1438275"/>
            <wp:effectExtent l="0" t="0" r="0" b="9525"/>
            <wp:docPr id="7" name="Grafik 7" descr="https://www.dgbm.org/fileadmin/_processed_/9/8/csm_2_701294ac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gbm.org/fileadmin/_processed_/9/8/csm_2_701294ac1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38275"/>
                    </a:xfrm>
                    <a:prstGeom prst="rect">
                      <a:avLst/>
                    </a:prstGeom>
                    <a:noFill/>
                    <a:ln>
                      <a:noFill/>
                    </a:ln>
                  </pic:spPr>
                </pic:pic>
              </a:graphicData>
            </a:graphic>
          </wp:inline>
        </w:drawing>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As in previous years, about 1/3 of the participants were young scientists. Special consideration was given to them through the Young Scientist Forum and the extensive poster sessions. From the submitted posters, the following colleagues were identified as worthy of an award: Matthias Schumacher (Dresden): "Composites of mesoporous bioactive glass and calcium phosphate cement as protein delivery system", Andreas Schreiber (Freiburg): "Self-Assembled Protein-Based Nanoarchitectures: Functional Biomaterials for in vitro and in vivo Applications" and Bettina Hiemer (Rostock): "Chondrogenic Differentiation of Human Mesenchymal Stem Cells Cultured on Collagen-based Scaffolds enriched with IGF-1-coupled Nanoparticles". The Young Scientist Forum Award for the best short presentation went to Carolin Dewald (Jena): "Reduced microbial adhesion on nanostructured biomaterial surfaces".</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noProof/>
          <w:color w:val="444444"/>
          <w:sz w:val="21"/>
          <w:szCs w:val="21"/>
          <w:lang w:eastAsia="de-DE"/>
        </w:rPr>
        <w:lastRenderedPageBreak/>
        <w:drawing>
          <wp:inline distT="0" distB="0" distL="0" distR="0">
            <wp:extent cx="1905000" cy="1276350"/>
            <wp:effectExtent l="0" t="0" r="0" b="0"/>
            <wp:docPr id="6" name="Grafik 6" descr="https://www.dgbm.org/fileadmin/_processed_/e/7/csm_3_fb966ec8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gbm.org/fileadmin/_processed_/e/7/csm_3_fb966ec8b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The social evening in the German Petershofkeller was once again a great success. The good idea of organizing a wine tasting before the gala dinner certainly contributed to this. Accordingly, the atmosphere was relaxed afterwards, so that after the meal, the dance leg was also swung.</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noProof/>
          <w:color w:val="444444"/>
          <w:sz w:val="21"/>
          <w:szCs w:val="21"/>
          <w:lang w:eastAsia="de-DE"/>
        </w:rPr>
        <w:drawing>
          <wp:inline distT="0" distB="0" distL="0" distR="0">
            <wp:extent cx="2857500" cy="2867025"/>
            <wp:effectExtent l="0" t="0" r="0" b="9525"/>
            <wp:docPr id="5" name="Grafik 5" descr="https://www.dgbm.org/fileadmin/_processed_/6/0/csm_4_1342bb08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gbm.org/fileadmin/_processed_/6/0/csm_4_1342bb08f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67025"/>
                    </a:xfrm>
                    <a:prstGeom prst="rect">
                      <a:avLst/>
                    </a:prstGeom>
                    <a:noFill/>
                    <a:ln>
                      <a:noFill/>
                    </a:ln>
                  </pic:spPr>
                </pic:pic>
              </a:graphicData>
            </a:graphic>
          </wp:inline>
        </w:drawing>
      </w:r>
    </w:p>
    <w:p w:rsidR="007A77C6" w:rsidRPr="007A77C6" w:rsidRDefault="007A77C6" w:rsidP="007A77C6">
      <w:pPr>
        <w:spacing w:before="300" w:after="150" w:line="240" w:lineRule="auto"/>
        <w:outlineLvl w:val="1"/>
        <w:rPr>
          <w:rFonts w:ascii="inherit" w:eastAsia="Times New Roman" w:hAnsi="inherit" w:cs="Times New Roman"/>
          <w:color w:val="182E7A"/>
          <w:sz w:val="32"/>
          <w:szCs w:val="32"/>
          <w:lang w:eastAsia="de-DE"/>
        </w:rPr>
      </w:pPr>
      <w:r w:rsidRPr="007A77C6">
        <w:rPr>
          <w:rFonts w:ascii="inherit" w:eastAsia="Times New Roman" w:hAnsi="inherit" w:cs="Times New Roman"/>
          <w:color w:val="182E7A"/>
          <w:sz w:val="32"/>
          <w:szCs w:val="32"/>
          <w:lang w:eastAsia="de-DE"/>
        </w:rPr>
        <w:t>Workshop summary "Implant-tissue interaction", 11.11.2015</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The basis for the analysis of these complex interactions of a biomaterial with tissues in vivo is the histological examination of the tissue-biomaterial interface. 25 interested colleagues attended an additional workshop the day before, which had addressed this topic. First, the participants heard two lectures on the basics of bone and cartilage composition. Dr. Sebastian Höchel gave a lecture on the anatomy of bone and cartilage. PD Dr. Elisabeth Eppler gave a lecture on the histology of bone and cartilage. Both lecturers came from the Department of Biomedicine, Department of Anatomy of the University of Basel, AG Prof. Dr.med. Magdalena Müller-Gerbl. After these interesting overview lectures, Prof. Anke Bernstein showed numerous practical examples of the assessment of histologies of human implants and the evaluation of the mechanical load capacity of the tissue/implant interface. Subsequently, Mrs. Messner (Walter Messner GmbH) and Dr. Stolze (LLS ROWIAK LaserLabSolutions GmbH) presented different preparation techniques for hard tissue with and without implant. Then the workshop participants were able to deepen their knowledge of preparation techniques, histology / image analysis and biomechanics at three different stations. Here, Prof. Bernstein's team was supported by the laboratory of the ZMK of the University of Freiburg and Mrs. Schneider (Heraeus Kulzer company). Many fruitful discussions took place. Also some open questions could be clarified. All in all, the workshop was a complete success.</w:t>
      </w:r>
    </w:p>
    <w:p w:rsidR="007A77C6" w:rsidRPr="007A77C6" w:rsidRDefault="007A77C6" w:rsidP="007A77C6">
      <w:pPr>
        <w:spacing w:after="150" w:line="240" w:lineRule="auto"/>
        <w:rPr>
          <w:rFonts w:ascii="Trebuchet MS" w:eastAsia="Times New Roman" w:hAnsi="Trebuchet MS" w:cs="Times New Roman"/>
          <w:color w:val="444444"/>
          <w:sz w:val="21"/>
          <w:szCs w:val="21"/>
          <w:lang w:eastAsia="de-DE"/>
        </w:rPr>
      </w:pPr>
      <w:r w:rsidRPr="007A77C6">
        <w:rPr>
          <w:rFonts w:ascii="Trebuchet MS" w:eastAsia="Times New Roman" w:hAnsi="Trebuchet MS" w:cs="Times New Roman"/>
          <w:color w:val="444444"/>
          <w:sz w:val="21"/>
          <w:szCs w:val="21"/>
          <w:lang w:eastAsia="de-DE"/>
        </w:rPr>
        <w:t> </w:t>
      </w:r>
    </w:p>
    <w:p w:rsidR="007A77C6" w:rsidRPr="007A77C6" w:rsidRDefault="007A77C6" w:rsidP="007A77C6">
      <w:pPr>
        <w:spacing w:before="300" w:after="150" w:line="240" w:lineRule="auto"/>
        <w:outlineLvl w:val="1"/>
        <w:rPr>
          <w:rFonts w:ascii="inherit" w:eastAsia="Times New Roman" w:hAnsi="inherit" w:cs="Times New Roman"/>
          <w:color w:val="182E7A"/>
          <w:sz w:val="32"/>
          <w:szCs w:val="32"/>
          <w:lang w:eastAsia="de-DE"/>
        </w:rPr>
      </w:pPr>
      <w:r w:rsidRPr="007A77C6">
        <w:rPr>
          <w:rFonts w:ascii="inherit" w:eastAsia="Times New Roman" w:hAnsi="inherit" w:cs="Times New Roman"/>
          <w:color w:val="182E7A"/>
          <w:sz w:val="32"/>
          <w:szCs w:val="32"/>
          <w:lang w:eastAsia="de-DE"/>
        </w:rPr>
        <w:t>Downloads</w:t>
      </w:r>
    </w:p>
    <w:p w:rsidR="007A77C6" w:rsidRPr="007A77C6" w:rsidRDefault="007A77C6" w:rsidP="007A77C6">
      <w:pPr>
        <w:numPr>
          <w:ilvl w:val="0"/>
          <w:numId w:val="2"/>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10" w:tooltip="Initiates file download" w:history="1">
        <w:r w:rsidRPr="007A77C6">
          <w:rPr>
            <w:rFonts w:ascii="Trebuchet MS" w:eastAsia="Times New Roman" w:hAnsi="Trebuchet MS" w:cs="Times New Roman"/>
            <w:color w:val="337AB7"/>
            <w:sz w:val="21"/>
            <w:szCs w:val="21"/>
            <w:u w:val="single"/>
            <w:lang w:eastAsia="de-DE"/>
          </w:rPr>
          <w:t>Program as .pdf</w:t>
        </w:r>
      </w:hyperlink>
    </w:p>
    <w:p w:rsidR="007A77C6" w:rsidRDefault="007A77C6">
      <w:bookmarkStart w:id="0" w:name="_GoBack"/>
      <w:bookmarkEnd w:id="0"/>
    </w:p>
    <w:sectPr w:rsidR="007A77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7698A"/>
    <w:multiLevelType w:val="multilevel"/>
    <w:tmpl w:val="2380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56BD8"/>
    <w:multiLevelType w:val="multilevel"/>
    <w:tmpl w:val="2AA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E7"/>
    <w:rsid w:val="007A77C6"/>
    <w:rsid w:val="00826EEE"/>
    <w:rsid w:val="00D61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DA5C"/>
  <w15:chartTrackingRefBased/>
  <w15:docId w15:val="{B3A4637A-2A35-4D00-961D-1C4C02E1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A7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A77C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77C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A77C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7A77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A7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24271">
      <w:bodyDiv w:val="1"/>
      <w:marLeft w:val="0"/>
      <w:marRight w:val="0"/>
      <w:marTop w:val="0"/>
      <w:marBottom w:val="0"/>
      <w:divBdr>
        <w:top w:val="none" w:sz="0" w:space="0" w:color="auto"/>
        <w:left w:val="none" w:sz="0" w:space="0" w:color="auto"/>
        <w:bottom w:val="none" w:sz="0" w:space="0" w:color="auto"/>
        <w:right w:val="none" w:sz="0" w:space="0" w:color="auto"/>
      </w:divBdr>
      <w:divsChild>
        <w:div w:id="2064013047">
          <w:marLeft w:val="0"/>
          <w:marRight w:val="0"/>
          <w:marTop w:val="0"/>
          <w:marBottom w:val="0"/>
          <w:divBdr>
            <w:top w:val="none" w:sz="0" w:space="0" w:color="auto"/>
            <w:left w:val="none" w:sz="0" w:space="0" w:color="auto"/>
            <w:bottom w:val="none" w:sz="0" w:space="0" w:color="auto"/>
            <w:right w:val="none" w:sz="0" w:space="0" w:color="auto"/>
          </w:divBdr>
          <w:divsChild>
            <w:div w:id="1740907956">
              <w:marLeft w:val="0"/>
              <w:marRight w:val="0"/>
              <w:marTop w:val="0"/>
              <w:marBottom w:val="0"/>
              <w:divBdr>
                <w:top w:val="none" w:sz="0" w:space="0" w:color="auto"/>
                <w:left w:val="none" w:sz="0" w:space="0" w:color="auto"/>
                <w:bottom w:val="none" w:sz="0" w:space="0" w:color="auto"/>
                <w:right w:val="none" w:sz="0" w:space="0" w:color="auto"/>
              </w:divBdr>
              <w:divsChild>
                <w:div w:id="2143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291">
          <w:marLeft w:val="0"/>
          <w:marRight w:val="0"/>
          <w:marTop w:val="0"/>
          <w:marBottom w:val="0"/>
          <w:divBdr>
            <w:top w:val="none" w:sz="0" w:space="0" w:color="auto"/>
            <w:left w:val="none" w:sz="0" w:space="0" w:color="auto"/>
            <w:bottom w:val="none" w:sz="0" w:space="0" w:color="auto"/>
            <w:right w:val="none" w:sz="0" w:space="0" w:color="auto"/>
          </w:divBdr>
        </w:div>
        <w:div w:id="560481358">
          <w:marLeft w:val="0"/>
          <w:marRight w:val="0"/>
          <w:marTop w:val="0"/>
          <w:marBottom w:val="0"/>
          <w:divBdr>
            <w:top w:val="none" w:sz="0" w:space="0" w:color="auto"/>
            <w:left w:val="none" w:sz="0" w:space="0" w:color="auto"/>
            <w:bottom w:val="none" w:sz="0" w:space="0" w:color="auto"/>
            <w:right w:val="none" w:sz="0" w:space="0" w:color="auto"/>
          </w:divBdr>
        </w:div>
        <w:div w:id="1269848545">
          <w:marLeft w:val="0"/>
          <w:marRight w:val="0"/>
          <w:marTop w:val="0"/>
          <w:marBottom w:val="0"/>
          <w:divBdr>
            <w:top w:val="none" w:sz="0" w:space="0" w:color="auto"/>
            <w:left w:val="none" w:sz="0" w:space="0" w:color="auto"/>
            <w:bottom w:val="none" w:sz="0" w:space="0" w:color="auto"/>
            <w:right w:val="none" w:sz="0" w:space="0" w:color="auto"/>
          </w:divBdr>
          <w:divsChild>
            <w:div w:id="1016158069">
              <w:marLeft w:val="0"/>
              <w:marRight w:val="0"/>
              <w:marTop w:val="0"/>
              <w:marBottom w:val="0"/>
              <w:divBdr>
                <w:top w:val="none" w:sz="0" w:space="0" w:color="auto"/>
                <w:left w:val="none" w:sz="0" w:space="0" w:color="auto"/>
                <w:bottom w:val="none" w:sz="0" w:space="0" w:color="auto"/>
                <w:right w:val="none" w:sz="0" w:space="0" w:color="auto"/>
              </w:divBdr>
              <w:divsChild>
                <w:div w:id="1813524285">
                  <w:marLeft w:val="150"/>
                  <w:marRight w:val="0"/>
                  <w:marTop w:val="0"/>
                  <w:marBottom w:val="150"/>
                  <w:divBdr>
                    <w:top w:val="none" w:sz="0" w:space="0" w:color="auto"/>
                    <w:left w:val="none" w:sz="0" w:space="0" w:color="auto"/>
                    <w:bottom w:val="none" w:sz="0" w:space="0" w:color="auto"/>
                    <w:right w:val="none" w:sz="0" w:space="0" w:color="auto"/>
                  </w:divBdr>
                  <w:divsChild>
                    <w:div w:id="2018847189">
                      <w:marLeft w:val="0"/>
                      <w:marRight w:val="0"/>
                      <w:marTop w:val="0"/>
                      <w:marBottom w:val="0"/>
                      <w:divBdr>
                        <w:top w:val="none" w:sz="0" w:space="0" w:color="auto"/>
                        <w:left w:val="none" w:sz="0" w:space="0" w:color="auto"/>
                        <w:bottom w:val="none" w:sz="0" w:space="0" w:color="auto"/>
                        <w:right w:val="none" w:sz="0" w:space="0" w:color="auto"/>
                      </w:divBdr>
                      <w:divsChild>
                        <w:div w:id="281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8909">
          <w:marLeft w:val="0"/>
          <w:marRight w:val="0"/>
          <w:marTop w:val="0"/>
          <w:marBottom w:val="0"/>
          <w:divBdr>
            <w:top w:val="none" w:sz="0" w:space="0" w:color="auto"/>
            <w:left w:val="none" w:sz="0" w:space="0" w:color="auto"/>
            <w:bottom w:val="none" w:sz="0" w:space="0" w:color="auto"/>
            <w:right w:val="none" w:sz="0" w:space="0" w:color="auto"/>
          </w:divBdr>
          <w:divsChild>
            <w:div w:id="2146308245">
              <w:marLeft w:val="0"/>
              <w:marRight w:val="0"/>
              <w:marTop w:val="0"/>
              <w:marBottom w:val="0"/>
              <w:divBdr>
                <w:top w:val="none" w:sz="0" w:space="0" w:color="auto"/>
                <w:left w:val="none" w:sz="0" w:space="0" w:color="auto"/>
                <w:bottom w:val="none" w:sz="0" w:space="0" w:color="auto"/>
                <w:right w:val="none" w:sz="0" w:space="0" w:color="auto"/>
              </w:divBdr>
              <w:divsChild>
                <w:div w:id="1335035851">
                  <w:marLeft w:val="0"/>
                  <w:marRight w:val="150"/>
                  <w:marTop w:val="0"/>
                  <w:marBottom w:val="150"/>
                  <w:divBdr>
                    <w:top w:val="none" w:sz="0" w:space="0" w:color="auto"/>
                    <w:left w:val="none" w:sz="0" w:space="0" w:color="auto"/>
                    <w:bottom w:val="none" w:sz="0" w:space="0" w:color="auto"/>
                    <w:right w:val="none" w:sz="0" w:space="0" w:color="auto"/>
                  </w:divBdr>
                  <w:divsChild>
                    <w:div w:id="725883638">
                      <w:marLeft w:val="0"/>
                      <w:marRight w:val="0"/>
                      <w:marTop w:val="0"/>
                      <w:marBottom w:val="0"/>
                      <w:divBdr>
                        <w:top w:val="none" w:sz="0" w:space="0" w:color="auto"/>
                        <w:left w:val="none" w:sz="0" w:space="0" w:color="auto"/>
                        <w:bottom w:val="none" w:sz="0" w:space="0" w:color="auto"/>
                        <w:right w:val="none" w:sz="0" w:space="0" w:color="auto"/>
                      </w:divBdr>
                      <w:divsChild>
                        <w:div w:id="913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6570">
          <w:marLeft w:val="0"/>
          <w:marRight w:val="0"/>
          <w:marTop w:val="0"/>
          <w:marBottom w:val="0"/>
          <w:divBdr>
            <w:top w:val="none" w:sz="0" w:space="0" w:color="auto"/>
            <w:left w:val="none" w:sz="0" w:space="0" w:color="auto"/>
            <w:bottom w:val="none" w:sz="0" w:space="0" w:color="auto"/>
            <w:right w:val="none" w:sz="0" w:space="0" w:color="auto"/>
          </w:divBdr>
          <w:divsChild>
            <w:div w:id="513419355">
              <w:marLeft w:val="0"/>
              <w:marRight w:val="0"/>
              <w:marTop w:val="0"/>
              <w:marBottom w:val="0"/>
              <w:divBdr>
                <w:top w:val="none" w:sz="0" w:space="0" w:color="auto"/>
                <w:left w:val="none" w:sz="0" w:space="0" w:color="auto"/>
                <w:bottom w:val="none" w:sz="0" w:space="0" w:color="auto"/>
                <w:right w:val="none" w:sz="0" w:space="0" w:color="auto"/>
              </w:divBdr>
              <w:divsChild>
                <w:div w:id="1623338421">
                  <w:marLeft w:val="150"/>
                  <w:marRight w:val="0"/>
                  <w:marTop w:val="0"/>
                  <w:marBottom w:val="150"/>
                  <w:divBdr>
                    <w:top w:val="none" w:sz="0" w:space="0" w:color="auto"/>
                    <w:left w:val="none" w:sz="0" w:space="0" w:color="auto"/>
                    <w:bottom w:val="none" w:sz="0" w:space="0" w:color="auto"/>
                    <w:right w:val="none" w:sz="0" w:space="0" w:color="auto"/>
                  </w:divBdr>
                  <w:divsChild>
                    <w:div w:id="1963148972">
                      <w:marLeft w:val="0"/>
                      <w:marRight w:val="0"/>
                      <w:marTop w:val="0"/>
                      <w:marBottom w:val="0"/>
                      <w:divBdr>
                        <w:top w:val="none" w:sz="0" w:space="0" w:color="auto"/>
                        <w:left w:val="none" w:sz="0" w:space="0" w:color="auto"/>
                        <w:bottom w:val="none" w:sz="0" w:space="0" w:color="auto"/>
                        <w:right w:val="none" w:sz="0" w:space="0" w:color="auto"/>
                      </w:divBdr>
                      <w:divsChild>
                        <w:div w:id="552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83679">
          <w:marLeft w:val="0"/>
          <w:marRight w:val="0"/>
          <w:marTop w:val="0"/>
          <w:marBottom w:val="0"/>
          <w:divBdr>
            <w:top w:val="none" w:sz="0" w:space="0" w:color="auto"/>
            <w:left w:val="none" w:sz="0" w:space="0" w:color="auto"/>
            <w:bottom w:val="none" w:sz="0" w:space="0" w:color="auto"/>
            <w:right w:val="none" w:sz="0" w:space="0" w:color="auto"/>
          </w:divBdr>
          <w:divsChild>
            <w:div w:id="347946251">
              <w:marLeft w:val="0"/>
              <w:marRight w:val="0"/>
              <w:marTop w:val="0"/>
              <w:marBottom w:val="0"/>
              <w:divBdr>
                <w:top w:val="none" w:sz="0" w:space="0" w:color="auto"/>
                <w:left w:val="none" w:sz="0" w:space="0" w:color="auto"/>
                <w:bottom w:val="none" w:sz="0" w:space="0" w:color="auto"/>
                <w:right w:val="none" w:sz="0" w:space="0" w:color="auto"/>
              </w:divBdr>
              <w:divsChild>
                <w:div w:id="1443843132">
                  <w:marLeft w:val="150"/>
                  <w:marRight w:val="0"/>
                  <w:marTop w:val="0"/>
                  <w:marBottom w:val="150"/>
                  <w:divBdr>
                    <w:top w:val="none" w:sz="0" w:space="0" w:color="auto"/>
                    <w:left w:val="none" w:sz="0" w:space="0" w:color="auto"/>
                    <w:bottom w:val="none" w:sz="0" w:space="0" w:color="auto"/>
                    <w:right w:val="none" w:sz="0" w:space="0" w:color="auto"/>
                  </w:divBdr>
                  <w:divsChild>
                    <w:div w:id="1868985604">
                      <w:marLeft w:val="0"/>
                      <w:marRight w:val="0"/>
                      <w:marTop w:val="0"/>
                      <w:marBottom w:val="0"/>
                      <w:divBdr>
                        <w:top w:val="none" w:sz="0" w:space="0" w:color="auto"/>
                        <w:left w:val="none" w:sz="0" w:space="0" w:color="auto"/>
                        <w:bottom w:val="none" w:sz="0" w:space="0" w:color="auto"/>
                        <w:right w:val="none" w:sz="0" w:space="0" w:color="auto"/>
                      </w:divBdr>
                      <w:divsChild>
                        <w:div w:id="11258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4293">
          <w:marLeft w:val="0"/>
          <w:marRight w:val="0"/>
          <w:marTop w:val="0"/>
          <w:marBottom w:val="0"/>
          <w:divBdr>
            <w:top w:val="none" w:sz="0" w:space="0" w:color="auto"/>
            <w:left w:val="none" w:sz="0" w:space="0" w:color="auto"/>
            <w:bottom w:val="none" w:sz="0" w:space="0" w:color="auto"/>
            <w:right w:val="none" w:sz="0" w:space="0" w:color="auto"/>
          </w:divBdr>
        </w:div>
      </w:divsChild>
    </w:div>
    <w:div w:id="2042053787">
      <w:bodyDiv w:val="1"/>
      <w:marLeft w:val="0"/>
      <w:marRight w:val="0"/>
      <w:marTop w:val="0"/>
      <w:marBottom w:val="0"/>
      <w:divBdr>
        <w:top w:val="none" w:sz="0" w:space="0" w:color="auto"/>
        <w:left w:val="none" w:sz="0" w:space="0" w:color="auto"/>
        <w:bottom w:val="none" w:sz="0" w:space="0" w:color="auto"/>
        <w:right w:val="none" w:sz="0" w:space="0" w:color="auto"/>
      </w:divBdr>
      <w:divsChild>
        <w:div w:id="121728144">
          <w:marLeft w:val="0"/>
          <w:marRight w:val="0"/>
          <w:marTop w:val="0"/>
          <w:marBottom w:val="0"/>
          <w:divBdr>
            <w:top w:val="none" w:sz="0" w:space="0" w:color="auto"/>
            <w:left w:val="none" w:sz="0" w:space="0" w:color="auto"/>
            <w:bottom w:val="none" w:sz="0" w:space="0" w:color="auto"/>
            <w:right w:val="none" w:sz="0" w:space="0" w:color="auto"/>
          </w:divBdr>
          <w:divsChild>
            <w:div w:id="83766409">
              <w:marLeft w:val="0"/>
              <w:marRight w:val="0"/>
              <w:marTop w:val="0"/>
              <w:marBottom w:val="0"/>
              <w:divBdr>
                <w:top w:val="none" w:sz="0" w:space="0" w:color="auto"/>
                <w:left w:val="none" w:sz="0" w:space="0" w:color="auto"/>
                <w:bottom w:val="none" w:sz="0" w:space="0" w:color="auto"/>
                <w:right w:val="none" w:sz="0" w:space="0" w:color="auto"/>
              </w:divBdr>
              <w:divsChild>
                <w:div w:id="13893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4174">
          <w:marLeft w:val="0"/>
          <w:marRight w:val="0"/>
          <w:marTop w:val="0"/>
          <w:marBottom w:val="0"/>
          <w:divBdr>
            <w:top w:val="none" w:sz="0" w:space="0" w:color="auto"/>
            <w:left w:val="none" w:sz="0" w:space="0" w:color="auto"/>
            <w:bottom w:val="none" w:sz="0" w:space="0" w:color="auto"/>
            <w:right w:val="none" w:sz="0" w:space="0" w:color="auto"/>
          </w:divBdr>
        </w:div>
        <w:div w:id="1559975339">
          <w:marLeft w:val="0"/>
          <w:marRight w:val="0"/>
          <w:marTop w:val="0"/>
          <w:marBottom w:val="0"/>
          <w:divBdr>
            <w:top w:val="none" w:sz="0" w:space="0" w:color="auto"/>
            <w:left w:val="none" w:sz="0" w:space="0" w:color="auto"/>
            <w:bottom w:val="none" w:sz="0" w:space="0" w:color="auto"/>
            <w:right w:val="none" w:sz="0" w:space="0" w:color="auto"/>
          </w:divBdr>
        </w:div>
        <w:div w:id="476532191">
          <w:marLeft w:val="0"/>
          <w:marRight w:val="0"/>
          <w:marTop w:val="0"/>
          <w:marBottom w:val="0"/>
          <w:divBdr>
            <w:top w:val="none" w:sz="0" w:space="0" w:color="auto"/>
            <w:left w:val="none" w:sz="0" w:space="0" w:color="auto"/>
            <w:bottom w:val="none" w:sz="0" w:space="0" w:color="auto"/>
            <w:right w:val="none" w:sz="0" w:space="0" w:color="auto"/>
          </w:divBdr>
          <w:divsChild>
            <w:div w:id="1025247794">
              <w:marLeft w:val="0"/>
              <w:marRight w:val="0"/>
              <w:marTop w:val="0"/>
              <w:marBottom w:val="0"/>
              <w:divBdr>
                <w:top w:val="none" w:sz="0" w:space="0" w:color="auto"/>
                <w:left w:val="none" w:sz="0" w:space="0" w:color="auto"/>
                <w:bottom w:val="none" w:sz="0" w:space="0" w:color="auto"/>
                <w:right w:val="none" w:sz="0" w:space="0" w:color="auto"/>
              </w:divBdr>
              <w:divsChild>
                <w:div w:id="450591402">
                  <w:marLeft w:val="150"/>
                  <w:marRight w:val="0"/>
                  <w:marTop w:val="0"/>
                  <w:marBottom w:val="150"/>
                  <w:divBdr>
                    <w:top w:val="none" w:sz="0" w:space="0" w:color="auto"/>
                    <w:left w:val="none" w:sz="0" w:space="0" w:color="auto"/>
                    <w:bottom w:val="none" w:sz="0" w:space="0" w:color="auto"/>
                    <w:right w:val="none" w:sz="0" w:space="0" w:color="auto"/>
                  </w:divBdr>
                  <w:divsChild>
                    <w:div w:id="104232902">
                      <w:marLeft w:val="0"/>
                      <w:marRight w:val="0"/>
                      <w:marTop w:val="0"/>
                      <w:marBottom w:val="0"/>
                      <w:divBdr>
                        <w:top w:val="none" w:sz="0" w:space="0" w:color="auto"/>
                        <w:left w:val="none" w:sz="0" w:space="0" w:color="auto"/>
                        <w:bottom w:val="none" w:sz="0" w:space="0" w:color="auto"/>
                        <w:right w:val="none" w:sz="0" w:space="0" w:color="auto"/>
                      </w:divBdr>
                      <w:divsChild>
                        <w:div w:id="4826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7014">
          <w:marLeft w:val="0"/>
          <w:marRight w:val="0"/>
          <w:marTop w:val="0"/>
          <w:marBottom w:val="0"/>
          <w:divBdr>
            <w:top w:val="none" w:sz="0" w:space="0" w:color="auto"/>
            <w:left w:val="none" w:sz="0" w:space="0" w:color="auto"/>
            <w:bottom w:val="none" w:sz="0" w:space="0" w:color="auto"/>
            <w:right w:val="none" w:sz="0" w:space="0" w:color="auto"/>
          </w:divBdr>
          <w:divsChild>
            <w:div w:id="1683510690">
              <w:marLeft w:val="0"/>
              <w:marRight w:val="0"/>
              <w:marTop w:val="0"/>
              <w:marBottom w:val="0"/>
              <w:divBdr>
                <w:top w:val="none" w:sz="0" w:space="0" w:color="auto"/>
                <w:left w:val="none" w:sz="0" w:space="0" w:color="auto"/>
                <w:bottom w:val="none" w:sz="0" w:space="0" w:color="auto"/>
                <w:right w:val="none" w:sz="0" w:space="0" w:color="auto"/>
              </w:divBdr>
              <w:divsChild>
                <w:div w:id="1470786565">
                  <w:marLeft w:val="0"/>
                  <w:marRight w:val="150"/>
                  <w:marTop w:val="0"/>
                  <w:marBottom w:val="150"/>
                  <w:divBdr>
                    <w:top w:val="none" w:sz="0" w:space="0" w:color="auto"/>
                    <w:left w:val="none" w:sz="0" w:space="0" w:color="auto"/>
                    <w:bottom w:val="none" w:sz="0" w:space="0" w:color="auto"/>
                    <w:right w:val="none" w:sz="0" w:space="0" w:color="auto"/>
                  </w:divBdr>
                  <w:divsChild>
                    <w:div w:id="1282614467">
                      <w:marLeft w:val="0"/>
                      <w:marRight w:val="0"/>
                      <w:marTop w:val="0"/>
                      <w:marBottom w:val="0"/>
                      <w:divBdr>
                        <w:top w:val="none" w:sz="0" w:space="0" w:color="auto"/>
                        <w:left w:val="none" w:sz="0" w:space="0" w:color="auto"/>
                        <w:bottom w:val="none" w:sz="0" w:space="0" w:color="auto"/>
                        <w:right w:val="none" w:sz="0" w:space="0" w:color="auto"/>
                      </w:divBdr>
                      <w:divsChild>
                        <w:div w:id="21066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4848">
          <w:marLeft w:val="0"/>
          <w:marRight w:val="0"/>
          <w:marTop w:val="0"/>
          <w:marBottom w:val="0"/>
          <w:divBdr>
            <w:top w:val="none" w:sz="0" w:space="0" w:color="auto"/>
            <w:left w:val="none" w:sz="0" w:space="0" w:color="auto"/>
            <w:bottom w:val="none" w:sz="0" w:space="0" w:color="auto"/>
            <w:right w:val="none" w:sz="0" w:space="0" w:color="auto"/>
          </w:divBdr>
          <w:divsChild>
            <w:div w:id="1665359536">
              <w:marLeft w:val="0"/>
              <w:marRight w:val="0"/>
              <w:marTop w:val="0"/>
              <w:marBottom w:val="0"/>
              <w:divBdr>
                <w:top w:val="none" w:sz="0" w:space="0" w:color="auto"/>
                <w:left w:val="none" w:sz="0" w:space="0" w:color="auto"/>
                <w:bottom w:val="none" w:sz="0" w:space="0" w:color="auto"/>
                <w:right w:val="none" w:sz="0" w:space="0" w:color="auto"/>
              </w:divBdr>
              <w:divsChild>
                <w:div w:id="379743916">
                  <w:marLeft w:val="150"/>
                  <w:marRight w:val="0"/>
                  <w:marTop w:val="0"/>
                  <w:marBottom w:val="150"/>
                  <w:divBdr>
                    <w:top w:val="none" w:sz="0" w:space="0" w:color="auto"/>
                    <w:left w:val="none" w:sz="0" w:space="0" w:color="auto"/>
                    <w:bottom w:val="none" w:sz="0" w:space="0" w:color="auto"/>
                    <w:right w:val="none" w:sz="0" w:space="0" w:color="auto"/>
                  </w:divBdr>
                  <w:divsChild>
                    <w:div w:id="1366098875">
                      <w:marLeft w:val="0"/>
                      <w:marRight w:val="0"/>
                      <w:marTop w:val="0"/>
                      <w:marBottom w:val="0"/>
                      <w:divBdr>
                        <w:top w:val="none" w:sz="0" w:space="0" w:color="auto"/>
                        <w:left w:val="none" w:sz="0" w:space="0" w:color="auto"/>
                        <w:bottom w:val="none" w:sz="0" w:space="0" w:color="auto"/>
                        <w:right w:val="none" w:sz="0" w:space="0" w:color="auto"/>
                      </w:divBdr>
                      <w:divsChild>
                        <w:div w:id="2061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9568">
          <w:marLeft w:val="0"/>
          <w:marRight w:val="0"/>
          <w:marTop w:val="0"/>
          <w:marBottom w:val="0"/>
          <w:divBdr>
            <w:top w:val="none" w:sz="0" w:space="0" w:color="auto"/>
            <w:left w:val="none" w:sz="0" w:space="0" w:color="auto"/>
            <w:bottom w:val="none" w:sz="0" w:space="0" w:color="auto"/>
            <w:right w:val="none" w:sz="0" w:space="0" w:color="auto"/>
          </w:divBdr>
          <w:divsChild>
            <w:div w:id="303628310">
              <w:marLeft w:val="0"/>
              <w:marRight w:val="0"/>
              <w:marTop w:val="0"/>
              <w:marBottom w:val="0"/>
              <w:divBdr>
                <w:top w:val="none" w:sz="0" w:space="0" w:color="auto"/>
                <w:left w:val="none" w:sz="0" w:space="0" w:color="auto"/>
                <w:bottom w:val="none" w:sz="0" w:space="0" w:color="auto"/>
                <w:right w:val="none" w:sz="0" w:space="0" w:color="auto"/>
              </w:divBdr>
              <w:divsChild>
                <w:div w:id="946160194">
                  <w:marLeft w:val="150"/>
                  <w:marRight w:val="0"/>
                  <w:marTop w:val="0"/>
                  <w:marBottom w:val="150"/>
                  <w:divBdr>
                    <w:top w:val="none" w:sz="0" w:space="0" w:color="auto"/>
                    <w:left w:val="none" w:sz="0" w:space="0" w:color="auto"/>
                    <w:bottom w:val="none" w:sz="0" w:space="0" w:color="auto"/>
                    <w:right w:val="none" w:sz="0" w:space="0" w:color="auto"/>
                  </w:divBdr>
                  <w:divsChild>
                    <w:div w:id="1604067448">
                      <w:marLeft w:val="0"/>
                      <w:marRight w:val="0"/>
                      <w:marTop w:val="0"/>
                      <w:marBottom w:val="0"/>
                      <w:divBdr>
                        <w:top w:val="none" w:sz="0" w:space="0" w:color="auto"/>
                        <w:left w:val="none" w:sz="0" w:space="0" w:color="auto"/>
                        <w:bottom w:val="none" w:sz="0" w:space="0" w:color="auto"/>
                        <w:right w:val="none" w:sz="0" w:space="0" w:color="auto"/>
                      </w:divBdr>
                      <w:divsChild>
                        <w:div w:id="265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dgbm.org/fileadmin/user_upload/medien/veranstaltungen/skeletal_tissue_engineering_mechanics_sept2013.pdf" TargetMode="External"/><Relationship Id="rId4" Type="http://schemas.openxmlformats.org/officeDocument/2006/relationships/webSettings" Target="webSettings.xml"/><Relationship Id="rId9" Type="http://schemas.openxmlformats.org/officeDocument/2006/relationships/hyperlink" Target="https://www.dgbm.org/fileadmin/user_upload/medien/veranstaltungen/skeletal_tissue_engineering_mechanics_sept2013.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8820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Universitätsklinik Carl Gustav Carus Dresden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Ulrike</dc:creator>
  <cp:keywords/>
  <dc:description/>
  <cp:lastModifiedBy>Heide, Ulrike</cp:lastModifiedBy>
  <cp:revision>2</cp:revision>
  <dcterms:created xsi:type="dcterms:W3CDTF">2025-06-11T12:20:00Z</dcterms:created>
  <dcterms:modified xsi:type="dcterms:W3CDTF">2025-06-12T09:50:00Z</dcterms:modified>
</cp:coreProperties>
</file>