
<file path=[Content_Types].xml><?xml version="1.0" encoding="utf-8"?>
<Types xmlns="http://schemas.openxmlformats.org/package/2006/content-types">
  <Default Extension="bmp" ContentType="image/bmp"/>
  <Default Extension="gif" ContentType="image/gif"/>
  <Default Extension="jpeg" ContentType="image/jpeg"/>
  <Default Extension="jp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rPr>
          <w:rFonts w:ascii="Arial" w:cs="Arial" w:eastAsia="Arial" w:hAnsi="Arial"/>
          <w:b/>
          <w:bCs/>
          <w:sz w:val="36"/>
          <w:szCs w:val="36"/>
        </w:rPr>
        <w:t xml:space="preserve">ana MESQ</w:t>
      </w:r>
    </w:p>
    <w:p>
      <w:pPr>
        <w:spacing w:after="320"/>
      </w:pPr>
      <w:r>
        <w:rPr>
          <w:rFonts w:ascii="Arial" w:cs="Arial" w:eastAsia="Arial" w:hAnsi="Arial"/>
          <w:i/>
          <w:iCs/>
          <w:color w:val="666666"/>
          <w:sz w:val="22"/>
          <w:szCs w:val="22"/>
        </w:rPr>
        <w:t xml:space="preserve">Currículo</w:t>
      </w:r>
    </w:p>
    <w:p>
      <w:pPr>
        <w:pStyle w:val="Heading2"/>
      </w:pPr>
      <w:r>
        <w:t xml:space="preserve">Formação</w:t>
      </w:r>
    </w:p>
    <w:p>
      <w:pPr>
        <w:pStyle w:val="ListParagraph"/>
        <w:numPr>
          <w:ilvl w:val="0"/>
          <w:numId w:val="2"/>
        </w:numPr>
      </w:pPr>
      <w:r>
        <w:t xml:space="preserve">Design de Moda, Citext, Porto — com especial recordação das cadeiras de desenho, onde teve como professores Jaime Azinheira e Mário Bismark.</w:t>
      </w:r>
    </w:p>
    <w:p>
      <w:pPr>
        <w:pStyle w:val="ListParagraph"/>
        <w:numPr>
          <w:ilvl w:val="0"/>
          <w:numId w:val="2"/>
        </w:numPr>
      </w:pPr>
      <w:r>
        <w:t xml:space="preserve">Pós-graduação em Jornalismo, Universidade Autónoma de Lisboa, 1998. Tese sobre a imprensa feminina, orientação de Henrique Cayatte.</w:t>
      </w:r>
    </w:p>
    <w:p>
      <w:pPr>
        <w:pStyle w:val="Heading2"/>
      </w:pPr>
      <w:r>
        <w:t xml:space="preserve">Exposições Individuais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2012</w:t>
      </w:r>
      <w:r>
        <w:t xml:space="preserve"> — "Breathing", Galeria Work.Ink, Cidadela de Cascais (galerista Joana Arez) — regresso à pintura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2013</w:t>
      </w:r>
      <w:r>
        <w:t xml:space="preserve"> — "Le Sourire Nous Rend Libres", Consulado Geral de Portugal em Paris (11 de abril a 28 de maio)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2013</w:t>
      </w:r>
      <w:r>
        <w:t xml:space="preserve"> — "Paraíso", Museu Casa da Luz (Museu da Eletricidade), Madeira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2017</w:t>
      </w:r>
      <w:r>
        <w:t xml:space="preserve"> — "Frida Miranda" (homenagem a Frida Kahlo e Carmen Miranda), curadoria de Sofia Marçal, Museu Nacional de História Natural e da Ciência, Lisboa — inauguração a 8 de março, Dia Internacional da Mulher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2017</w:t>
      </w:r>
      <w:r>
        <w:t xml:space="preserve"> — "Serralves ao Detalhe", duas performances de desenho ao vivo (Live-Draw), Galeria Contemporânea (edifício de Siza), Museu de Serralves, no âmbito de Serralves em Festa — 2 de junho (20h–22h30) e 4 de junho (19h–21h30); registo em vídeo da fotógrafa Dida Cunha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2018</w:t>
      </w:r>
      <w:r>
        <w:t xml:space="preserve"> — "Temperamento", Antigo Picadeiro dos Nobres, MUHNAC, Príncipe Real, Lisboa — inauguração a 26 de dezembro, tributo a Amadeo de Souza-Cardoso no centenário da sua morte; inclui instalação sonora/vídeo "PR'ADIANTE" (música de Bernardo Sassessiti) e escultura monumental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2019</w:t>
      </w:r>
      <w:r>
        <w:t xml:space="preserve"> — "Temperamento", Núcleo Central do Taguspark — TEMPERAMENTO II (5m × 4,5m), concluída a 23 de abril; exposição patente até 6 de maio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2019 / 2025</w:t>
      </w:r>
      <w:r>
        <w:t xml:space="preserve"> — "Não Descartáveis", Casa do Relógio, Cascais — inauguração ao público a 20 de fevereiro de 2025; 25 obras, colagem sobre embalagens reutilizadas e arte digital, instalação site-specific; apoio da Federação Agrimútuo e Sociedade Ponto Verde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2020</w:t>
      </w:r>
      <w:r>
        <w:t xml:space="preserve"> — "Jardins de Nós", 42.ª Bienal de Cerveira (desde 1 de agosto) — colagem de clássicos da pintura, figuras antropomórficas, caixa de luz dimável com impressão Diassec, 2,30m × 1,5m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2022</w:t>
      </w:r>
      <w:r>
        <w:t xml:space="preserve"> — "Viagem Pelo Esquecimento" / "Journey into Oblivion", instalação de vídeo-arte (cerca de 65 minutos)</w:t>
      </w:r>
    </w:p>
    <w:p>
      <w:pPr>
        <w:pStyle w:val="ListParagraph"/>
        <w:numPr>
          <w:ilvl w:val="0"/>
          <w:numId w:val="3"/>
        </w:numPr>
      </w:pPr>
      <w:r>
        <w:t xml:space="preserve">MAAT, Lisboa — inauguração a 2 de abril, exibição até 5 de maio; parcerias Altice, RTP, SPAutores, Fundação EDP, sob Alto Patrocínio do Presidente da República</w:t>
      </w:r>
    </w:p>
    <w:p>
      <w:pPr>
        <w:pStyle w:val="ListParagraph"/>
        <w:numPr>
          <w:ilvl w:val="0"/>
          <w:numId w:val="3"/>
        </w:numPr>
      </w:pPr>
      <w:r>
        <w:t xml:space="preserve">Bienal de Cerveira — espaço construído propositadamente para a obra, patente até 31 de dezembro</w:t>
      </w:r>
    </w:p>
    <w:p>
      <w:pPr>
        <w:pStyle w:val="ListParagraph"/>
        <w:numPr>
          <w:ilvl w:val="0"/>
          <w:numId w:val="3"/>
        </w:numPr>
      </w:pPr>
      <w:r>
        <w:t xml:space="preserve">Casa do Relógio, Cascais — sala de cinema construída para a obra, exibição continuada</w:t>
      </w:r>
    </w:p>
    <w:p>
      <w:pPr>
        <w:pStyle w:val="ListParagraph"/>
        <w:numPr>
          <w:ilvl w:val="0"/>
          <w:numId w:val="3"/>
        </w:numPr>
      </w:pPr>
      <w:r>
        <w:t xml:space="preserve">Imprensa: "O Tríptico do Não Retorno", revista LUZ, 14 de abril de 2022, texto de Afonso de Melo, fotos de Mafalda Gomes</w:t>
      </w:r>
    </w:p>
    <w:p>
      <w:pPr>
        <w:pStyle w:val="ListParagraph"/>
        <w:numPr>
          <w:ilvl w:val="0"/>
          <w:numId w:val="3"/>
        </w:numPr>
      </w:pPr>
      <w:r>
        <w:rPr>
          <w:i/>
          <w:iCs/>
        </w:rPr>
        <w:t xml:space="preserve">Testemunho de Manuel Cargaleiro (após ver a obra no MAAT): </w:t>
      </w:r>
      <w:r>
        <w:rPr>
          <w:i/>
          <w:iCs/>
        </w:rPr>
        <w:t xml:space="preserve">"Nunca vi nada assim, isto tem de ir para o Pompidou! Que beleza, que angústia, que dor e esperança ao mesmo tempo."</w:t>
      </w:r>
    </w:p>
    <w:p>
      <w:pPr>
        <w:pStyle w:val="Heading2"/>
      </w:pPr>
      <w:r>
        <w:t xml:space="preserve">Exposições Coletivas</w:t>
      </w:r>
    </w:p>
    <w:p>
      <w:pPr>
        <w:pStyle w:val="ListParagraph"/>
        <w:numPr>
          <w:ilvl w:val="0"/>
          <w:numId w:val="2"/>
        </w:numPr>
      </w:pPr>
      <w:r>
        <w:t xml:space="preserve">Participação em oito exposições coletivas em Portugal, incluindo a Mostra15</w:t>
      </w:r>
    </w:p>
    <w:p>
      <w:pPr>
        <w:pStyle w:val="Heading2"/>
      </w:pPr>
      <w:r>
        <w:t xml:space="preserve">Projetos &amp; Colaborações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2016</w:t>
      </w:r>
      <w:r>
        <w:t xml:space="preserve"> — Casados de Fresco, desenho ao vivo com João Gil, sete locais (Portugal continental e Madeira)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2017</w:t>
      </w:r>
      <w:r>
        <w:t xml:space="preserve"> — Mural AMAR, Bairro da Torre, Cascais (outubro)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2017</w:t>
      </w:r>
      <w:r>
        <w:t xml:space="preserve"> — Cenografia, João Gil e Amigos, Campo Pequeno, Lisboa (dezembro)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2018</w:t>
      </w:r>
      <w:r>
        <w:t xml:space="preserve"> — Livepaint, lançamento Rolls-Royce Cullinan, Portugal (junho)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2019</w:t>
      </w:r>
      <w:r>
        <w:t xml:space="preserve"> — 24 obras de Arte Bruta a quatro mãos, associação Quinta Essência (novembro)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2021</w:t>
      </w:r>
      <w:r>
        <w:t xml:space="preserve"> — Caixa de Luz, 15 espetáculos em 6 espaços: Capitólio, Casa da Música, Teatro Municipal da Covilhã, Coliseu dos Recreios, Teatro do Parque Mayer, auditório da Caixa Agrícola (Torres Vedras)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2023</w:t>
      </w:r>
      <w:r>
        <w:t xml:space="preserve"> — Ilustração e coordenação de layout, "E a Leia Abriu as Torneiras da Ternura" (texto de Afonso Melo)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2023</w:t>
      </w:r>
      <w:r>
        <w:t xml:space="preserve"> — 10 separadores para a RTP2, tributo a Vasco Graça Moura — Prémio Meios &amp; Publicidade (Televisão e Streaming)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2024</w:t>
      </w:r>
      <w:r>
        <w:t xml:space="preserve"> — Cenografia, "Que Ventos São Estes?", encenação de Rita Calçada Bastos</w:t>
      </w:r>
    </w:p>
    <w:p>
      <w:pPr>
        <w:pStyle w:val="Heading2"/>
      </w:pPr>
      <w:r>
        <w:t xml:space="preserve">Prémios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2000</w:t>
      </w:r>
      <w:r>
        <w:t xml:space="preserve"> — Melhor Jornalista de Moda, Gala da Moda (RTP1, organização Jose Agualuza)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2019</w:t>
      </w:r>
      <w:r>
        <w:t xml:space="preserve"> — Prémio Lux, Personalidade Feminina do Ano, Artes Plásticas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2023</w:t>
      </w:r>
      <w:r>
        <w:t xml:space="preserve"> — Prémio Meios &amp; Publicidade, Televisão e Streaming (separadores RTP2 / tributo a Vasco Graça Moura)</w:t>
      </w:r>
    </w:p>
    <w:p>
      <w:pPr>
        <w:pStyle w:val="Heading2"/>
      </w:pPr>
      <w:r>
        <w:t xml:space="preserve">Outras Distinções</w:t>
      </w:r>
    </w:p>
    <w:p>
      <w:pPr>
        <w:pStyle w:val="ListParagraph"/>
        <w:numPr>
          <w:ilvl w:val="0"/>
          <w:numId w:val="2"/>
        </w:numPr>
      </w:pPr>
      <w:r>
        <w:t xml:space="preserve">Membro do comité de análise para a candidatura de Amakusa (Japão) a Património da UNESCO</w:t>
      </w:r>
    </w:p>
    <w:p>
      <w:pPr>
        <w:pStyle w:val="Heading2"/>
      </w:pPr>
      <w:r>
        <w:t xml:space="preserve">Publicações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2008</w:t>
      </w:r>
      <w:r>
        <w:t xml:space="preserve"> — Biografia de Rui Veloso, "Os Vês pelo Bês"</w:t>
      </w:r>
    </w:p>
    <w:p>
      <w:pPr>
        <w:pStyle w:val="Heading2"/>
      </w:pPr>
      <w:r>
        <w:t xml:space="preserve">Prática Profissional Anterior (jornalismo, rádio e televisão)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1993–2000</w:t>
      </w:r>
      <w:r>
        <w:t xml:space="preserve"> — Jornalista, Expresso; colaborações regulares com Elle, DNA (Diário de Notícias), entre outras publicações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1997</w:t>
      </w:r>
      <w:r>
        <w:t xml:space="preserve"> — Crítica de moda, programa "Acontece", RTP1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2004</w:t>
      </w:r>
      <w:r>
        <w:t xml:space="preserve"> — Edição do programa "Moda 21", RTP1; mais de 60 entrevistas no programa "Encontro Marcado", SIC Mulher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2004–2008</w:t>
      </w:r>
      <w:r>
        <w:t xml:space="preserve"> — Programa "O Amor É", com Júlio Machado Vaz, Antena 1; programa "Serralves Fora de Horas", SIC Mulher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2004–2010</w:t>
      </w:r>
      <w:r>
        <w:t xml:space="preserve"> — Direção da revista LA Mag (projeto criado para a Lanidor)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2004–2011</w:t>
      </w:r>
      <w:r>
        <w:t xml:space="preserve"> — Rosto do canal Fashion TV em Portugal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2012</w:t>
      </w:r>
      <w:r>
        <w:t xml:space="preserve"> — Programa "Moeda de Troika", com Herman José e Rita Ferro</w:t>
      </w:r>
    </w:p>
    <w:p>
      <w:pPr>
        <w:pStyle w:val="Heading2"/>
      </w:pPr>
      <w:r>
        <w:t xml:space="preserve">Edição Audiovisual (2026)</w:t>
      </w:r>
    </w:p>
    <w:p>
      <w:pPr>
        <w:pStyle w:val="ListParagraph"/>
        <w:numPr>
          <w:ilvl w:val="0"/>
          <w:numId w:val="2"/>
        </w:numPr>
      </w:pPr>
      <w:r>
        <w:t xml:space="preserve">Edição para televisão (RTP), Viagem Pelo Esquecimento</w:t>
      </w:r>
    </w:p>
    <w:p>
      <w:pPr>
        <w:pStyle w:val="ListParagraph"/>
        <w:numPr>
          <w:ilvl w:val="0"/>
          <w:numId w:val="2"/>
        </w:numPr>
      </w:pPr>
      <w:r>
        <w:t xml:space="preserve">Finalização do documentário Não Descartáveis (nada nem ninguém se descarta)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–"/>
      <w:lvlJc w:val="left"/>
      <w:pPr>
        <w:spacing w:after="80"/>
        <w:ind w:left="560" w:hanging="28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·"/>
      <w:lvlJc w:val="left"/>
      <w:pPr>
        <w:spacing w:after="60"/>
        <w:ind w:left="1120" w:hanging="28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320"/>
      <w:outlineLvl w:val="0"/>
    </w:pPr>
    <w:rPr>
      <w:rFonts w:ascii="Arial" w:cs="Arial" w:eastAsia="Arial" w:hAnsi="Arial"/>
      <w:b/>
      <w:bCs/>
      <w:color w:val="000000"/>
      <w:sz w:val="28"/>
      <w:szCs w:val="28"/>
    </w:rPr>
  </w:style>
  <w:style w:type="paragraph" w:styleId="Heading2">
    <w:name w:val="Heading 2"/>
    <w:basedOn w:val="Normal"/>
    <w:next w:val="Normal"/>
    <w:qFormat/>
    <w:pPr>
      <w:pBdr>
        <w:bottom w:val="single" w:color="CCCCCC" w:sz="4" w:space="4"/>
      </w:pBdr>
      <w:spacing w:after="120" w:before="240"/>
      <w:outlineLvl w:val="1"/>
    </w:pPr>
    <w:rPr>
      <w:rFonts w:ascii="Arial" w:cs="Arial" w:eastAsia="Arial" w:hAnsi="Arial"/>
      <w:b/>
      <w:bCs/>
      <w:color w:val="222222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footnotes" Target="footnot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5" Type="http://schemas.openxmlformats.org/officeDocument/2006/relationships/settings" Target="settings.xml"/><Relationship Id="rId10" Type="http://schemas.openxmlformats.org/officeDocument/2006/relationships/customXml" Target="../customXml/item3.xml"/><Relationship Id="rId4" Type="http://schemas.openxmlformats.org/officeDocument/2006/relationships/endnotes" Target="endnotes.xml"/><Relationship Id="rId9" Type="http://schemas.openxmlformats.org/officeDocument/2006/relationships/customXml" Target="../customXml/item2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98FF51D5CC2B48AF1AE4CE094FFF80" ma:contentTypeVersion="14" ma:contentTypeDescription="Create a new document." ma:contentTypeScope="" ma:versionID="cc3938a8647455447a20bf199311687a">
  <xsd:schema xmlns:xsd="http://www.w3.org/2001/XMLSchema" xmlns:xs="http://www.w3.org/2001/XMLSchema" xmlns:p="http://schemas.microsoft.com/office/2006/metadata/properties" xmlns:ns2="6ae30d47-bd74-44f2-938e-fb12f0081f84" xmlns:ns3="d6fae544-92d1-4208-8b35-799fa9196f96" targetNamespace="http://schemas.microsoft.com/office/2006/metadata/properties" ma:root="true" ma:fieldsID="412c667f9de04252fcff04fb5287034d" ns2:_="" ns3:_="">
    <xsd:import namespace="6ae30d47-bd74-44f2-938e-fb12f0081f84"/>
    <xsd:import namespace="d6fae544-92d1-4208-8b35-799fa9196f96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e30d47-bd74-44f2-938e-fb12f0081f84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f78a37bd-88f4-4f21-97d4-9b0d634d53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fae544-92d1-4208-8b35-799fa9196f96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6fce70bf-2841-40a5-ba6f-24ab69a9f32b}" ma:internalName="TaxCatchAll" ma:showField="CatchAllData" ma:web="d6fae544-92d1-4208-8b35-799fa9196f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ae30d47-bd74-44f2-938e-fb12f0081f84">
      <Terms xmlns="http://schemas.microsoft.com/office/infopath/2007/PartnerControls"/>
    </lcf76f155ced4ddcb4097134ff3c332f>
    <TaxCatchAll xmlns="d6fae544-92d1-4208-8b35-799fa9196f96" xsi:nil="true"/>
  </documentManagement>
</p:properties>
</file>

<file path=customXml/itemProps1.xml><?xml version="1.0" encoding="utf-8"?>
<ds:datastoreItem xmlns:ds="http://schemas.openxmlformats.org/officeDocument/2006/customXml" ds:itemID="{ED0C353A-5F4C-4361-A2A6-D305F22E1BE4}"/>
</file>

<file path=customXml/itemProps2.xml><?xml version="1.0" encoding="utf-8"?>
<ds:datastoreItem xmlns:ds="http://schemas.openxmlformats.org/officeDocument/2006/customXml" ds:itemID="{E484992B-D76B-4B4E-A24B-A53CB29C57BF}"/>
</file>

<file path=customXml/itemProps3.xml><?xml version="1.0" encoding="utf-8"?>
<ds:datastoreItem xmlns:ds="http://schemas.openxmlformats.org/officeDocument/2006/customXml" ds:itemID="{F3C0078E-70D6-4A7E-AA2C-F90CA8C8D611}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2026-06-30T21:05:25Z</dcterms:created>
  <dcterms:modified xsi:type="dcterms:W3CDTF">2026-06-30T21:05:25Z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0x010100FD98FF51D5CC2B48AF1AE4CE094FFF80</vt:lpwstr>
  </property>
</Properties>
</file>